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ПОСТАНОВЛЕНИЕ СОВЕТА МИНИСТРОВ РЕСПУБЛИКИ БЕЛАРУСЬ</w:t>
      </w:r>
    </w:p>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3 декабря 2020 г. № 693</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 Национальной стратегии Республики Беларусь «Активное долголетие – 2030»</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Совет Министров Республики Беларусь ПОСТАНОВЛЯЕТ:</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 Утвердить Национальную стратегию Республики Беларусь «Активное долголетие – 2030» (далее, если не указано иное, – Национальная стратегия) (прилагается).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2. Республиканским органам государственного управления и иным государственным организациям, подчиненным Совету Министров Республики Беларусь, местным исполнительным и распорядительным органам учитывать положения Национальной стратегии при разработке проектов: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программ социально-экономического развития Республики Беларусь, государственных программ до 2030 года;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правовых актов, направленных на реализацию приоритетных направлений действий, определенных в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3. Исполнителям мероприятий по реализации Национальной стратегии, указанным в приложении 2 к Национальной стратегии, ежегодно до 1 марта года, следующего </w:t>
      </w:r>
      <w:proofErr w:type="gramStart"/>
      <w:r w:rsidRPr="00345CF7">
        <w:rPr>
          <w:rFonts w:ascii="Times New Roman" w:eastAsia="Times New Roman" w:hAnsi="Times New Roman" w:cs="Times New Roman"/>
          <w:sz w:val="24"/>
          <w:szCs w:val="24"/>
          <w:lang w:eastAsia="ru-RU"/>
        </w:rPr>
        <w:t>за</w:t>
      </w:r>
      <w:proofErr w:type="gramEnd"/>
      <w:r w:rsidRPr="00345CF7">
        <w:rPr>
          <w:rFonts w:ascii="Times New Roman" w:eastAsia="Times New Roman" w:hAnsi="Times New Roman" w:cs="Times New Roman"/>
          <w:sz w:val="24"/>
          <w:szCs w:val="24"/>
          <w:lang w:eastAsia="ru-RU"/>
        </w:rPr>
        <w:t> </w:t>
      </w:r>
      <w:proofErr w:type="gramStart"/>
      <w:r w:rsidRPr="00345CF7">
        <w:rPr>
          <w:rFonts w:ascii="Times New Roman" w:eastAsia="Times New Roman" w:hAnsi="Times New Roman" w:cs="Times New Roman"/>
          <w:sz w:val="24"/>
          <w:szCs w:val="24"/>
          <w:lang w:eastAsia="ru-RU"/>
        </w:rPr>
        <w:t>отчетным</w:t>
      </w:r>
      <w:proofErr w:type="gramEnd"/>
      <w:r w:rsidRPr="00345CF7">
        <w:rPr>
          <w:rFonts w:ascii="Times New Roman" w:eastAsia="Times New Roman" w:hAnsi="Times New Roman" w:cs="Times New Roman"/>
          <w:sz w:val="24"/>
          <w:szCs w:val="24"/>
          <w:lang w:eastAsia="ru-RU"/>
        </w:rPr>
        <w:t>, представлять в Министерство труда и социальной защиты информацию о ходе выполнения данных мероприятий.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4. Министерству труда и социальной защиты ежегодно до 1 апреля года, следующего </w:t>
      </w:r>
      <w:proofErr w:type="gramStart"/>
      <w:r w:rsidRPr="00345CF7">
        <w:rPr>
          <w:rFonts w:ascii="Times New Roman" w:eastAsia="Times New Roman" w:hAnsi="Times New Roman" w:cs="Times New Roman"/>
          <w:sz w:val="24"/>
          <w:szCs w:val="24"/>
          <w:lang w:eastAsia="ru-RU"/>
        </w:rPr>
        <w:t>за</w:t>
      </w:r>
      <w:proofErr w:type="gramEnd"/>
      <w:r w:rsidRPr="00345CF7">
        <w:rPr>
          <w:rFonts w:ascii="Times New Roman" w:eastAsia="Times New Roman" w:hAnsi="Times New Roman" w:cs="Times New Roman"/>
          <w:sz w:val="24"/>
          <w:szCs w:val="24"/>
          <w:lang w:eastAsia="ru-RU"/>
        </w:rPr>
        <w:t> </w:t>
      </w:r>
      <w:proofErr w:type="gramStart"/>
      <w:r w:rsidRPr="00345CF7">
        <w:rPr>
          <w:rFonts w:ascii="Times New Roman" w:eastAsia="Times New Roman" w:hAnsi="Times New Roman" w:cs="Times New Roman"/>
          <w:sz w:val="24"/>
          <w:szCs w:val="24"/>
          <w:lang w:eastAsia="ru-RU"/>
        </w:rPr>
        <w:t>отчетным</w:t>
      </w:r>
      <w:proofErr w:type="gramEnd"/>
      <w:r w:rsidRPr="00345CF7">
        <w:rPr>
          <w:rFonts w:ascii="Times New Roman" w:eastAsia="Times New Roman" w:hAnsi="Times New Roman" w:cs="Times New Roman"/>
          <w:sz w:val="24"/>
          <w:szCs w:val="24"/>
          <w:lang w:eastAsia="ru-RU"/>
        </w:rPr>
        <w:t>, представлять в Совет Министров Республики Беларусь информацию о ходе выполнения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850"/>
        <w:gridCol w:w="4851"/>
      </w:tblGrid>
      <w:tr w:rsidR="00345CF7" w:rsidRPr="00345CF7" w:rsidTr="00345CF7">
        <w:tc>
          <w:tcPr>
            <w:tcW w:w="2500" w:type="pct"/>
            <w:tcMar>
              <w:top w:w="0" w:type="dxa"/>
              <w:left w:w="6" w:type="dxa"/>
              <w:bottom w:w="0" w:type="dxa"/>
              <w:right w:w="6" w:type="dxa"/>
            </w:tcMar>
            <w:vAlign w:val="bottom"/>
            <w:hideMark/>
          </w:tcPr>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Премьер-министр Республики Беларусь</w:t>
            </w:r>
          </w:p>
        </w:tc>
        <w:tc>
          <w:tcPr>
            <w:tcW w:w="2500" w:type="pct"/>
            <w:tcMar>
              <w:top w:w="0" w:type="dxa"/>
              <w:left w:w="6" w:type="dxa"/>
              <w:bottom w:w="0" w:type="dxa"/>
              <w:right w:w="6" w:type="dxa"/>
            </w:tcMar>
            <w:vAlign w:val="bottom"/>
            <w:hideMark/>
          </w:tcPr>
          <w:p w:rsidR="00345CF7" w:rsidRPr="00345CF7" w:rsidRDefault="00345CF7" w:rsidP="00345CF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Р.Головченко</w:t>
            </w:r>
          </w:p>
        </w:tc>
      </w:tr>
    </w:tbl>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276"/>
        <w:gridCol w:w="2425"/>
      </w:tblGrid>
      <w:tr w:rsidR="00345CF7" w:rsidRPr="00345CF7" w:rsidTr="00345CF7">
        <w:tc>
          <w:tcPr>
            <w:tcW w:w="3750" w:type="pct"/>
            <w:tcMar>
              <w:top w:w="0" w:type="dxa"/>
              <w:left w:w="6" w:type="dxa"/>
              <w:bottom w:w="0" w:type="dxa"/>
              <w:right w:w="6" w:type="dxa"/>
            </w:tcMar>
            <w:hideMark/>
          </w:tcPr>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УТВЕРЖДЕНО</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Постановление </w:t>
            </w:r>
            <w:r w:rsidRPr="00345CF7">
              <w:rPr>
                <w:rFonts w:ascii="Times New Roman" w:eastAsia="Times New Roman" w:hAnsi="Times New Roman" w:cs="Times New Roman"/>
                <w:sz w:val="24"/>
                <w:szCs w:val="24"/>
                <w:lang w:eastAsia="ru-RU"/>
              </w:rPr>
              <w:br/>
              <w:t xml:space="preserve">Совета Министров </w:t>
            </w:r>
            <w:r w:rsidRPr="00345CF7">
              <w:rPr>
                <w:rFonts w:ascii="Times New Roman" w:eastAsia="Times New Roman" w:hAnsi="Times New Roman" w:cs="Times New Roman"/>
                <w:sz w:val="24"/>
                <w:szCs w:val="24"/>
                <w:lang w:eastAsia="ru-RU"/>
              </w:rPr>
              <w:br/>
              <w:t>Республики Беларусь</w:t>
            </w:r>
            <w:r w:rsidRPr="00345CF7">
              <w:rPr>
                <w:rFonts w:ascii="Times New Roman" w:eastAsia="Times New Roman" w:hAnsi="Times New Roman" w:cs="Times New Roman"/>
                <w:sz w:val="24"/>
                <w:szCs w:val="24"/>
                <w:lang w:eastAsia="ru-RU"/>
              </w:rPr>
              <w:br/>
              <w:t>03.12.2020 № 693</w:t>
            </w:r>
          </w:p>
        </w:tc>
      </w:tr>
    </w:tbl>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НАЦИОНАЛЬНАЯ СТРАТЕГИЯ</w:t>
      </w:r>
      <w:r w:rsidRPr="00345CF7">
        <w:rPr>
          <w:rFonts w:ascii="Times New Roman" w:eastAsia="Times New Roman" w:hAnsi="Times New Roman" w:cs="Times New Roman"/>
          <w:sz w:val="24"/>
          <w:szCs w:val="24"/>
          <w:lang w:eastAsia="ru-RU"/>
        </w:rPr>
        <w:br/>
        <w:t>Республики Беларусь «Активное долголетие – 2030»</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ГЛАВА 1</w:t>
      </w:r>
      <w:r w:rsidRPr="00345CF7">
        <w:rPr>
          <w:rFonts w:ascii="Times New Roman" w:eastAsia="Times New Roman" w:hAnsi="Times New Roman" w:cs="Times New Roman"/>
          <w:sz w:val="24"/>
          <w:szCs w:val="24"/>
          <w:lang w:eastAsia="ru-RU"/>
        </w:rPr>
        <w:br/>
        <w:t>ОСНОВНЫЕ ПОЛОЖЕНИЯ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Разработка Национальной стратегии обусловлена интенсификацией процессов демографического старения населения, возникновением новых потребностей и возможностей для пожилых граждан, а также необходимостью создания условий для реализации их потенциала.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5CF7">
        <w:rPr>
          <w:rFonts w:ascii="Times New Roman" w:eastAsia="Times New Roman" w:hAnsi="Times New Roman" w:cs="Times New Roman"/>
          <w:sz w:val="24"/>
          <w:szCs w:val="24"/>
          <w:lang w:eastAsia="ru-RU"/>
        </w:rPr>
        <w:t>Начиная с 2000 года поступательно растет</w:t>
      </w:r>
      <w:proofErr w:type="gramEnd"/>
      <w:r w:rsidRPr="00345CF7">
        <w:rPr>
          <w:rFonts w:ascii="Times New Roman" w:eastAsia="Times New Roman" w:hAnsi="Times New Roman" w:cs="Times New Roman"/>
          <w:sz w:val="24"/>
          <w:szCs w:val="24"/>
          <w:lang w:eastAsia="ru-RU"/>
        </w:rPr>
        <w:t xml:space="preserve"> ожидаемая продолжительность жизни (в 2019 году – 74,5 года). Усиливается тенденция старения населения.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 итогам переписи населения Республики Беларусь, проведенной в 2019 году, доля пожилых граждан (65 лет и старше) в общей численности населения составляет 15,4 процента (в 2010 году – 13,8 процента).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Согласно демографическому прогнозу к 2030 году доля пожилых граждан будет составлять более пятой части населения страны (более 20 процентов).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Основные проблемы и риски, с которыми сталкивается общество в процессе старения граждан, связаны со снижением численности трудоспособного населения, увеличением демографической нагрузки, снижением финансовой устойчивости пенсионной системы, ростом государственных расходов на здравоохранение и социальное обслуживание, обеспечением рынка труда квалифицированными кадрами, разрывом </w:t>
      </w:r>
      <w:proofErr w:type="spellStart"/>
      <w:r w:rsidRPr="00345CF7">
        <w:rPr>
          <w:rFonts w:ascii="Times New Roman" w:eastAsia="Times New Roman" w:hAnsi="Times New Roman" w:cs="Times New Roman"/>
          <w:sz w:val="24"/>
          <w:szCs w:val="24"/>
          <w:lang w:eastAsia="ru-RU"/>
        </w:rPr>
        <w:t>межпоколенческих</w:t>
      </w:r>
      <w:proofErr w:type="spellEnd"/>
      <w:r w:rsidRPr="00345CF7">
        <w:rPr>
          <w:rFonts w:ascii="Times New Roman" w:eastAsia="Times New Roman" w:hAnsi="Times New Roman" w:cs="Times New Roman"/>
          <w:sz w:val="24"/>
          <w:szCs w:val="24"/>
          <w:lang w:eastAsia="ru-RU"/>
        </w:rPr>
        <w:t xml:space="preserve"> связей.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Вместе с тем, как правило, пожилые граждане имеют высокую квалификацию, знания, опыт, трудовой и интеллектуальный потенциал, которые при эффективном использовании будут способствовать социально-экономическому развитию страны, содействовать выполнению общественных задач, укреплению основ морального и духовного развития, обеспечению целостности и сплоченности нации.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Республике Беларусь выполняются государственные программы, предусматривающие создание условий для расширения участия пожилых граждан в жизни общества, создаются условия для улучшения экономического положения и социальной интеграции пожилых граждан, что способствует продлению их самостоятельной и независимой жизни. Постоянно расширяются возможности для вовлечения пожилых граждан в социальную, культурную и образовательную сферы жизни общества, реализуется система мер их государственной поддержки.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Социально-экономические и иные последствия демографического процесса обусловливают необходимость всестороннего учета вопросов старения при принятии решений во всех сферах жизнедеятельности общества и на всех уровнях государственного управления, формирования нового понимания образа и роли пожилых граждан, создания общества для всех возрастов.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Ориентиром для формирования политики по вопросам, связанным со старением населения, являются цели в области устойчивого развития, реализация которых невозможна без принятия решений в интересах пожилых граждан. Национальная стратегия построена на принципе «Никого не оставить в стороне», предусмотренном в повестке дня в области </w:t>
      </w:r>
      <w:r w:rsidRPr="00345CF7">
        <w:rPr>
          <w:rFonts w:ascii="Times New Roman" w:eastAsia="Times New Roman" w:hAnsi="Times New Roman" w:cs="Times New Roman"/>
          <w:sz w:val="24"/>
          <w:szCs w:val="24"/>
          <w:lang w:eastAsia="ru-RU"/>
        </w:rPr>
        <w:lastRenderedPageBreak/>
        <w:t>устойчивого развития на период до 2030 года, и направлена на достижение практически всех целей в области устойчивого развития.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целей Национальной стратегии используются следующие термины и их определения: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пожилые граждане – граждане в возрасте 65 лет и старше;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граждане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 граждане, которым до достижения пенсионного возраста остается не более 5 лет;</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граждане пенсионного возраста – граждане, достигшие общеустановленного пенсионного возраста, и старше.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2</w:t>
      </w:r>
      <w:r w:rsidRPr="00345CF7">
        <w:rPr>
          <w:rFonts w:ascii="Times New Roman" w:eastAsia="Times New Roman" w:hAnsi="Times New Roman" w:cs="Times New Roman"/>
          <w:sz w:val="24"/>
          <w:szCs w:val="24"/>
          <w:lang w:eastAsia="ru-RU"/>
        </w:rPr>
        <w:br/>
        <w:t>ЦЕЛЬ, ПРИНЦИПЫ И ОСНОВНЫЕ ЗАДАЧИ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Цель Национальной стратегии – создание условий для наиболее полной и эффективной реализации потенциала пожилых граждан, устойчивого повышения качества их жизни посредством системной адаптации государственных и общественных институтов к проблеме старения населения.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Основные принципы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гармонизация усилий государства, общества, семьи для наиболее полного и эффективного включения пожилых граждан во все сферы жизнедеятельности общества;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соблюдение прав и законных интересов пожилых граждан во всех сферах жизнедеятельности общества, </w:t>
      </w:r>
      <w:proofErr w:type="spellStart"/>
      <w:r w:rsidRPr="00345CF7">
        <w:rPr>
          <w:rFonts w:ascii="Times New Roman" w:eastAsia="Times New Roman" w:hAnsi="Times New Roman" w:cs="Times New Roman"/>
          <w:sz w:val="24"/>
          <w:szCs w:val="24"/>
          <w:lang w:eastAsia="ru-RU"/>
        </w:rPr>
        <w:t>гендерное</w:t>
      </w:r>
      <w:proofErr w:type="spellEnd"/>
      <w:r w:rsidRPr="00345CF7">
        <w:rPr>
          <w:rFonts w:ascii="Times New Roman" w:eastAsia="Times New Roman" w:hAnsi="Times New Roman" w:cs="Times New Roman"/>
          <w:sz w:val="24"/>
          <w:szCs w:val="24"/>
          <w:lang w:eastAsia="ru-RU"/>
        </w:rPr>
        <w:t xml:space="preserve"> равенство;</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вовлеченность пожилых граждан и их участие в принятии решений на всех уровнях управления;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обеспечение равных возможностей для реализации пожилыми гражданами в городской и сельской местности своих прав в различных сферах жизнедеятельности;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45CF7">
        <w:rPr>
          <w:rFonts w:ascii="Times New Roman" w:eastAsia="Times New Roman" w:hAnsi="Times New Roman" w:cs="Times New Roman"/>
          <w:sz w:val="24"/>
          <w:szCs w:val="24"/>
          <w:lang w:eastAsia="ru-RU"/>
        </w:rPr>
        <w:t>межпоколенческая</w:t>
      </w:r>
      <w:proofErr w:type="spellEnd"/>
      <w:r w:rsidRPr="00345CF7">
        <w:rPr>
          <w:rFonts w:ascii="Times New Roman" w:eastAsia="Times New Roman" w:hAnsi="Times New Roman" w:cs="Times New Roman"/>
          <w:sz w:val="24"/>
          <w:szCs w:val="24"/>
          <w:lang w:eastAsia="ru-RU"/>
        </w:rPr>
        <w:t xml:space="preserve"> солидарность, обеспечивающая возможность наиболее полной реализации потенциала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общества с учетом интересов, потребностей и возможностей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содействие устойчивому экономическому развитию страны;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межведомственное и межсекторное взаимодействие при реализации целей и задач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Основными задачами Национальной стратегии являются: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обеспечение защиты прав и достоинства пожилых граждан, создание условий для их социальной включенности и всестороннего участия в жизни общества (задача 1);</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стимулирование более продолжительной трудовой жизни, формирование комфортного уровня дохода пожилых граждан (задача 2);</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обеспечение возможности для обучения в течение всей жизни, расширение доступа к получению образования и повышению квалификации (задача 3);</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условий для здоровой и безопасной жизни, активного долголетия (задача 4);</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социального обслуживания для обеспечения достойного качества жизни пожилых граждан (задача 5);</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адаптированной к потребностям пожилых граждан инфраструктуры и среды жизнедеятельности (задача 6).</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3</w:t>
      </w:r>
      <w:r w:rsidRPr="00345CF7">
        <w:rPr>
          <w:rFonts w:ascii="Times New Roman" w:eastAsia="Times New Roman" w:hAnsi="Times New Roman" w:cs="Times New Roman"/>
          <w:sz w:val="24"/>
          <w:szCs w:val="24"/>
          <w:lang w:eastAsia="ru-RU"/>
        </w:rPr>
        <w:br/>
        <w:t>ОБЕСПЕЧЕНИЕ ЗАЩИТЫ ПРАВ И ДОСТОИНСТВА ПОЖИЛЫХ ГРАЖДАН, СОЗДАНИЕ УСЛОВИЙ ДЛЯ ИХ СОЦИАЛЬНОЙ ВКЛЮЧЕННОСТИ И ВСЕСТОРОННЕГО УЧАСТИЯ В ЖИЗНИ ОБЩЕСТВА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Конституции Республики Беларусь закреплено равенство всех граждан перед законом, право на равную защиту их прав и законных интересов.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Для всестороннего участия в жизни общества пожилые граждане объединяются в общественные объединения, их количество постоянно увеличивается. Так, на 1 января 2020 г. насчитывалось 94 общественных объединения инвалидов и ветеранов. Наиболее многочисленным является Белорусское общественное объединение ветеранов, в котором состоят 1,8 млн. человек. Указанные объединения вносят большой вклад в укрепление </w:t>
      </w:r>
      <w:proofErr w:type="spellStart"/>
      <w:r w:rsidRPr="00345CF7">
        <w:rPr>
          <w:rFonts w:ascii="Times New Roman" w:eastAsia="Times New Roman" w:hAnsi="Times New Roman" w:cs="Times New Roman"/>
          <w:sz w:val="24"/>
          <w:szCs w:val="24"/>
          <w:lang w:eastAsia="ru-RU"/>
        </w:rPr>
        <w:t>межпоколенческих</w:t>
      </w:r>
      <w:proofErr w:type="spellEnd"/>
      <w:r w:rsidRPr="00345CF7">
        <w:rPr>
          <w:rFonts w:ascii="Times New Roman" w:eastAsia="Times New Roman" w:hAnsi="Times New Roman" w:cs="Times New Roman"/>
          <w:sz w:val="24"/>
          <w:szCs w:val="24"/>
          <w:lang w:eastAsia="ru-RU"/>
        </w:rPr>
        <w:t xml:space="preserve"> связей и социальную интеграцию пожилых граждан. Они организуют встречи с молодежью в целях патриотического и нравственного воспитания, оказывают помощь в оздоровлении, медицинском обслуживании, содействуют организации досуга и волонтерской деятельности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Пожилые граждане являются активными участниками профсоюзной деятельности в Республике Беларусь. Численность таких граждан постоянно растет.</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целях вовлечения пожилых граждан в процессы принятия решений, повышения уровня их представительства, обеспечения учета их потребностей и предпочтений необходима дальнейшая активизация усилий по разработке механизмов участия пожилых граждан и их объединений в процессах принятия решений. Этому будет способствовать создание советов пожилых граждан при местных исполнительных и распорядительных органах.</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условиях старения населения особое внимание должно уделяться тому, чтобы пожилые граждане не оказывались в одиночестве и социальной изоляции.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связи с разной продолжительностью жизни мужчин и женщин (в 2019 году у мужчин – 69,3 года, у женщин – 79,4 года) в пожилом возрасте больше женщин, проживающих одиноко </w:t>
      </w:r>
      <w:r w:rsidRPr="00345CF7">
        <w:rPr>
          <w:rFonts w:ascii="Times New Roman" w:eastAsia="Times New Roman" w:hAnsi="Times New Roman" w:cs="Times New Roman"/>
          <w:sz w:val="24"/>
          <w:szCs w:val="24"/>
          <w:lang w:eastAsia="ru-RU"/>
        </w:rPr>
        <w:lastRenderedPageBreak/>
        <w:t>без иных членов семьи. Таким образом, в настоящее время будут актуальными принятие комплекса мер для увеличения продолжительности жизни мужчин и поддержка пожилых граждан, оставшихся без супруга (супруги), особенно в сельской местности.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Усиление </w:t>
      </w:r>
      <w:proofErr w:type="spellStart"/>
      <w:r w:rsidRPr="00345CF7">
        <w:rPr>
          <w:rFonts w:ascii="Times New Roman" w:eastAsia="Times New Roman" w:hAnsi="Times New Roman" w:cs="Times New Roman"/>
          <w:sz w:val="24"/>
          <w:szCs w:val="24"/>
          <w:lang w:eastAsia="ru-RU"/>
        </w:rPr>
        <w:t>межпоколенческих</w:t>
      </w:r>
      <w:proofErr w:type="spellEnd"/>
      <w:r w:rsidRPr="00345CF7">
        <w:rPr>
          <w:rFonts w:ascii="Times New Roman" w:eastAsia="Times New Roman" w:hAnsi="Times New Roman" w:cs="Times New Roman"/>
          <w:sz w:val="24"/>
          <w:szCs w:val="24"/>
          <w:lang w:eastAsia="ru-RU"/>
        </w:rPr>
        <w:t>, внутрисемейных связей и стимулирование поддержки пожилых граждан со стороны совершеннолетних трудоспособных детей являются важными факторами формирования традиционных семейных ценностей.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Уважительное отношение к пожилым гражданам должно начинаться с семьи. Усиление роли пожилых граждан в воспитании и социализации новых поколений, сохранении и передаче культурных и нравственных ценностей, традиций нации, достижении общественной стабильности способствует укреплению нравственных основ воспитания молодого поколения.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предупреждения насилия в семье, в том числе в отношении пожилых граждан, Законом Республики Беларусь от 4 января 2014 г. № 122-З «Об основах деятельности по профилактике правонарушений» предусмотрены правовые и организационные меры.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Регулярно проводятся республиканские акции и мероприятия, призванные привлечь внимание общественности к проблемам насилия в семье и повысить правовую и информационную грамотность лиц для объективного реагирования на такие ситуации. Для преодоления кризисных ситуаций в семьях, возможных противоправных действий по отношению к пожилым гражданам необходимо принимать более эффективные меры по противодействию насилию в семье.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целях оказания помощи лицам, находящимся в кризисном состоянии, в территориальных центрах социального обслуживания населения (далее – ТЦСОН) организована работа кризисных комнат.</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содействия общению и социальной включенности пожилых граждан сформирована сеть кружков и клубов по интересам при ТЦСОН, а также в общественных объединениях и некоммерческих организациях. При этом потенциал организаций культуры для обеспечения активного участия пожилых граждан в культурной и духовной жизни общества, организации их досуга может использоваться более широко.</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Одним из способов участия пожилых граждан в жизни общества является волонтерская (добровольческая) деятельность, которая служит источником морального удовлетворения и способствует расширению социальных контактов.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современных условиях развития информационного общества для пожилых граждан все большее значение приобретает доступ к информации и информационным услугам, а также возможность обучения основам информационно-коммуникационных технологий.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Большое влияние на формирование образа жизни и роли пожилых граждан в обществе оказывают средства массовой информации, способствуя созданию общественного восприятия вопросов старения и пожилого возраста. Однако тематика и образы активного старения недостаточно отражены в теле- и радиопередачах, печатных средствах массовой информации, интернет-изданиях. В средствах массовой информации выделяются устойчивые </w:t>
      </w:r>
      <w:r w:rsidRPr="00345CF7">
        <w:rPr>
          <w:rFonts w:ascii="Times New Roman" w:eastAsia="Times New Roman" w:hAnsi="Times New Roman" w:cs="Times New Roman"/>
          <w:sz w:val="24"/>
          <w:szCs w:val="24"/>
          <w:lang w:eastAsia="ru-RU"/>
        </w:rPr>
        <w:lastRenderedPageBreak/>
        <w:t>тематические сюжеты, конструирующие социальный портрет пожилого гражданина, нуждающегося в большей степени в опеке и защите.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Это свидетельствует о необходимости смещения акцентов в информационном пространстве для формирования позитивного образа пожилых граждан и старения в целом.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Приоритетные направления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координация вопросов, связанных со старением населения, на государственном уровне;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принятие законодательных и организационных мер, проведение научных исследований, совершенствование образовательных программ и гражданских инициатив по вопросам противодействия насилию в отношении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формирование механизмов вовлечения пожилых граждан в процессы обсуждения и принятия решений на всех уровнях;</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условий для вовлечения пожилых граждан в деятельность общественных объединений, привлечение их к волонтерской деятельности;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активизация деятельности клубов и центров для разных возрастных групп на базе организаций культуры, общественных объединений и организаций;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формирование образа благополучного старения и активного долголетия в средствах массовой информации, информирование общества о важности качества жизни пожилых граждан и уважительного отношения к ним;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проведение регулярных социологических исследований по изучению участия пожилых граждан в жизнедеятельности общества;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разработка и внедрение методологий расчета индикаторов, применяемых в международной практике по вопросам старения населения, для мониторинга показателей старения населения на национальном уровне.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4</w:t>
      </w:r>
      <w:r w:rsidRPr="00345CF7">
        <w:rPr>
          <w:rFonts w:ascii="Times New Roman" w:eastAsia="Times New Roman" w:hAnsi="Times New Roman" w:cs="Times New Roman"/>
          <w:sz w:val="24"/>
          <w:szCs w:val="24"/>
          <w:lang w:eastAsia="ru-RU"/>
        </w:rPr>
        <w:br/>
        <w:t>СТИМУЛИРОВАНИЕ БОЛЕЕ ПРОДОЛЖИТЕЛЬНОЙ ТРУДОВОЙ ЖИЗНИ, ФОРМИРОВАНИЕ КОМФОРТНОГО УРОВНЯ ДОХОДА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условиях демографического старения, сокращения численности населения трудоспособного возраста наличие работающих граждан пенсионного возраста увеличивает потенциал трудовых ресурсов. Многие из них имеют высшее образование, высокую квалификацию и большой опыт работы, что является ценным ресурсом для экономики страны. Использование труда граждан пенсионного возраста – это путь к созданию справедливого и равноправного общества для людей всех возрастов.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Повышение эффективности использования трудового потенциала является одним из приоритетных направлений государственной политики в сфере занятости. Принимаются </w:t>
      </w:r>
      <w:r w:rsidRPr="00345CF7">
        <w:rPr>
          <w:rFonts w:ascii="Times New Roman" w:eastAsia="Times New Roman" w:hAnsi="Times New Roman" w:cs="Times New Roman"/>
          <w:sz w:val="24"/>
          <w:szCs w:val="24"/>
          <w:lang w:eastAsia="ru-RU"/>
        </w:rPr>
        <w:lastRenderedPageBreak/>
        <w:t>меры, направленные на вовлечение в трудовую деятельность граждан, достигших пенсионного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национальном законодательстве не ограничивается продолжение трудовой деятельности работника после наступления пенсионного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Особую значимость приобретают вопросы организации труда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Одновременно с открытием новых возможностей для продолжения трудовой деятельности таких граждан необходимо создавать условия для освоения соответствующих навыков и содействовать их трудоустройству.</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Одними из перспективных направлений государственной политики в сфере занятости населения могут стать поддержка в организации предпринимательской деятельности, а также содействие обучению и развитию предпринимательских навыков. Поддержка может быть оказана гражданам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в их предпринимательской деятельности в сфере </w:t>
      </w:r>
      <w:proofErr w:type="spellStart"/>
      <w:r w:rsidRPr="00345CF7">
        <w:rPr>
          <w:rFonts w:ascii="Times New Roman" w:eastAsia="Times New Roman" w:hAnsi="Times New Roman" w:cs="Times New Roman"/>
          <w:sz w:val="24"/>
          <w:szCs w:val="24"/>
          <w:lang w:eastAsia="ru-RU"/>
        </w:rPr>
        <w:t>агротуризма</w:t>
      </w:r>
      <w:proofErr w:type="spellEnd"/>
      <w:r w:rsidRPr="00345CF7">
        <w:rPr>
          <w:rFonts w:ascii="Times New Roman" w:eastAsia="Times New Roman" w:hAnsi="Times New Roman" w:cs="Times New Roman"/>
          <w:sz w:val="24"/>
          <w:szCs w:val="24"/>
          <w:lang w:eastAsia="ru-RU"/>
        </w:rPr>
        <w:t>, в производстве экологически чистой продукции, ремесленничестве и </w:t>
      </w:r>
      <w:proofErr w:type="gramStart"/>
      <w:r w:rsidRPr="00345CF7">
        <w:rPr>
          <w:rFonts w:ascii="Times New Roman" w:eastAsia="Times New Roman" w:hAnsi="Times New Roman" w:cs="Times New Roman"/>
          <w:sz w:val="24"/>
          <w:szCs w:val="24"/>
          <w:lang w:eastAsia="ru-RU"/>
        </w:rPr>
        <w:t>в</w:t>
      </w:r>
      <w:proofErr w:type="gramEnd"/>
      <w:r w:rsidRPr="00345CF7">
        <w:rPr>
          <w:rFonts w:ascii="Times New Roman" w:eastAsia="Times New Roman" w:hAnsi="Times New Roman" w:cs="Times New Roman"/>
          <w:sz w:val="24"/>
          <w:szCs w:val="24"/>
          <w:lang w:eastAsia="ru-RU"/>
        </w:rPr>
        <w:t> другом.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Республике Беларусь предусмотрена защита прав работников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соответствии с законодательством о труде контракты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продлеваются на срок не менее чем до достижения указанного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Использование труда пожилых работников, сохранивших трудоспособность, имеет </w:t>
      </w:r>
      <w:proofErr w:type="gramStart"/>
      <w:r w:rsidRPr="00345CF7">
        <w:rPr>
          <w:rFonts w:ascii="Times New Roman" w:eastAsia="Times New Roman" w:hAnsi="Times New Roman" w:cs="Times New Roman"/>
          <w:sz w:val="24"/>
          <w:szCs w:val="24"/>
          <w:lang w:eastAsia="ru-RU"/>
        </w:rPr>
        <w:t>важное значение</w:t>
      </w:r>
      <w:proofErr w:type="gramEnd"/>
      <w:r w:rsidRPr="00345CF7">
        <w:rPr>
          <w:rFonts w:ascii="Times New Roman" w:eastAsia="Times New Roman" w:hAnsi="Times New Roman" w:cs="Times New Roman"/>
          <w:sz w:val="24"/>
          <w:szCs w:val="24"/>
          <w:lang w:eastAsia="ru-RU"/>
        </w:rPr>
        <w:t xml:space="preserve"> не только для них самих, но и для социально-экономического развития страны.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стимулов для более продолжительной трудовой жизни и обеспечение условий для ее продления и сохранения трудоспособности граждан пенсионного возраста будут сопровождаться поощрением со стороны государства работников, принявших решение о более позднем выходе на пенсию.</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Стимулирующий алгоритм, при котором чем дольше после наступления пенсионного возраста работник будет оставаться на рынке труда без получения пенсии, тем выше будет пенсия, остается актуальным. Сочетание продолжительной активной трудовой деятельности с более поздней пенсией способно стать эффективной стратегией формирования более высокого источника дохода в </w:t>
      </w:r>
      <w:proofErr w:type="spellStart"/>
      <w:r w:rsidRPr="00345CF7">
        <w:rPr>
          <w:rFonts w:ascii="Times New Roman" w:eastAsia="Times New Roman" w:hAnsi="Times New Roman" w:cs="Times New Roman"/>
          <w:sz w:val="24"/>
          <w:szCs w:val="24"/>
          <w:lang w:eastAsia="ru-RU"/>
        </w:rPr>
        <w:t>посттрудовой</w:t>
      </w:r>
      <w:proofErr w:type="spellEnd"/>
      <w:r w:rsidRPr="00345CF7">
        <w:rPr>
          <w:rFonts w:ascii="Times New Roman" w:eastAsia="Times New Roman" w:hAnsi="Times New Roman" w:cs="Times New Roman"/>
          <w:sz w:val="24"/>
          <w:szCs w:val="24"/>
          <w:lang w:eastAsia="ru-RU"/>
        </w:rPr>
        <w:t xml:space="preserve"> период.</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Республике Беларусь государственная (солидарная) пенсия </w:t>
      </w:r>
      <w:proofErr w:type="gramStart"/>
      <w:r w:rsidRPr="00345CF7">
        <w:rPr>
          <w:rFonts w:ascii="Times New Roman" w:eastAsia="Times New Roman" w:hAnsi="Times New Roman" w:cs="Times New Roman"/>
          <w:sz w:val="24"/>
          <w:szCs w:val="24"/>
          <w:lang w:eastAsia="ru-RU"/>
        </w:rPr>
        <w:t>является</w:t>
      </w:r>
      <w:proofErr w:type="gramEnd"/>
      <w:r w:rsidRPr="00345CF7">
        <w:rPr>
          <w:rFonts w:ascii="Times New Roman" w:eastAsia="Times New Roman" w:hAnsi="Times New Roman" w:cs="Times New Roman"/>
          <w:sz w:val="24"/>
          <w:szCs w:val="24"/>
          <w:lang w:eastAsia="ru-RU"/>
        </w:rPr>
        <w:t xml:space="preserve"> и будет оставаться основной гарантией приемлемого уровня дохода пожилых граждан. Государством будут приниматься меры, необходимые для стабильного и эффективного функционирования пенсионной системы.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Вместе с тем работник не должен оставаться в стороне от решения вопросов обеспечения собственного материального благосостояния в пожилом возрасте. Каждому необходимо выработать собственную стратегию подготовки к старости, важным элементом которой должно стать осознанное формирование личных сбережений на этот период.</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Участие в дополнительном страховании, других сберегательных программах на финансовом рынке должно стать привычным, в первую очередь для работников с относительно высоким заработком.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связи с этим особую актуальность приобретает необходимость формирования у граждан культуры пенсионных сбережений, повышения финансовой грамотности.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 мере развития экономики, повышения эффективности работы предприятий широкое распространение должны получить дополнительные корпоративные пенсионные программы работодателей как инструмент построения социально ответственного бизнеса.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в стране добровольного пенсионного страхования потребует активного маркетингового продвижения со стороны участников страхового рынка. Интенсивная разъяснительная работа будет развернута государственными органами совместно с профсоюзными организациями.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 сочетании государственной пенсии с дополнительной (корпоративной) пенсией работодателя и личными пенсионными сбережениями граждане в пенсионный период будут иметь комфортный уровень дохода после прекращения трудовой деятельности.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Приоритетные направления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расширение возможностей для занятости путем создания условий для продолжения трудовой деятельности граждан пенсионного возраста с учетом их профессиональных навыков и физических возможностей;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противодействие возрастной дискриминации при приеме, сохранении, продвижении и увольнении работников;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поддержка экономической активности и предпринимательской деятельности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развитие и поддержка </w:t>
      </w:r>
      <w:proofErr w:type="spellStart"/>
      <w:r w:rsidRPr="00345CF7">
        <w:rPr>
          <w:rFonts w:ascii="Times New Roman" w:eastAsia="Times New Roman" w:hAnsi="Times New Roman" w:cs="Times New Roman"/>
          <w:sz w:val="24"/>
          <w:szCs w:val="24"/>
          <w:lang w:eastAsia="ru-RU"/>
        </w:rPr>
        <w:t>самозанятости</w:t>
      </w:r>
      <w:proofErr w:type="spellEnd"/>
      <w:r w:rsidRPr="00345CF7">
        <w:rPr>
          <w:rFonts w:ascii="Times New Roman" w:eastAsia="Times New Roman" w:hAnsi="Times New Roman" w:cs="Times New Roman"/>
          <w:sz w:val="24"/>
          <w:szCs w:val="24"/>
          <w:lang w:eastAsia="ru-RU"/>
        </w:rPr>
        <w:t xml:space="preserve"> пожилых граждан, особенно в сельской местности, включая обучение навыкам предпринимательской деятельности, финансовой грамотности, облегчение доступа к финансовым ресурсам и другое;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содействие в поиске работы и трудоустройстве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развитие института наставничества в целях укрепления </w:t>
      </w:r>
      <w:proofErr w:type="spellStart"/>
      <w:r w:rsidRPr="00345CF7">
        <w:rPr>
          <w:rFonts w:ascii="Times New Roman" w:eastAsia="Times New Roman" w:hAnsi="Times New Roman" w:cs="Times New Roman"/>
          <w:sz w:val="24"/>
          <w:szCs w:val="24"/>
          <w:lang w:eastAsia="ru-RU"/>
        </w:rPr>
        <w:t>межпоколенческих</w:t>
      </w:r>
      <w:proofErr w:type="spellEnd"/>
      <w:r w:rsidRPr="00345CF7">
        <w:rPr>
          <w:rFonts w:ascii="Times New Roman" w:eastAsia="Times New Roman" w:hAnsi="Times New Roman" w:cs="Times New Roman"/>
          <w:sz w:val="24"/>
          <w:szCs w:val="24"/>
          <w:lang w:eastAsia="ru-RU"/>
        </w:rPr>
        <w:t xml:space="preserve"> связей в трудовых коллективах;</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стимулирование продолжения работы с отнесением получения пенсии на более позднее время;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института добровольных дополнительных пенсионных сбережений, в том числе корпоративного пенсионного страхования.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5</w:t>
      </w:r>
      <w:r w:rsidRPr="00345CF7">
        <w:rPr>
          <w:rFonts w:ascii="Times New Roman" w:eastAsia="Times New Roman" w:hAnsi="Times New Roman" w:cs="Times New Roman"/>
          <w:sz w:val="24"/>
          <w:szCs w:val="24"/>
          <w:lang w:eastAsia="ru-RU"/>
        </w:rPr>
        <w:br/>
        <w:t xml:space="preserve">ОБЕСПЕЧЕНИЕ ВОЗМОЖНОСТИ ДЛЯ ОБУЧЕНИЯ В ТЕЧЕНИЕ ВСЕЙ ЖИЗНИ, </w:t>
      </w:r>
      <w:r w:rsidRPr="00345CF7">
        <w:rPr>
          <w:rFonts w:ascii="Times New Roman" w:eastAsia="Times New Roman" w:hAnsi="Times New Roman" w:cs="Times New Roman"/>
          <w:sz w:val="24"/>
          <w:szCs w:val="24"/>
          <w:lang w:eastAsia="ru-RU"/>
        </w:rPr>
        <w:lastRenderedPageBreak/>
        <w:t>РАСШИРЕНИЕ ДОСТУПА К ПОЛУЧЕНИЮ ОБРАЗОВАНИЯ И ПОВЫШЕНИЮ КВАЛИФИКАЦИИ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Эффективная поддержка индивидуального развития граждан Республики Беларусь должна осуществляться посредством реализации принципа непрерывности образования на протяжении всей жизни. Система образования должна быть адаптирована к получению гражданами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знаний и навыков, необходимых им для сохранения и продления трудовой деятельности, активной жизни в семье и обществе.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получении образования для актуализации профессиональных компетенций и приобретения новых знаний и навыков в целях дальнейшей занятости </w:t>
      </w:r>
      <w:proofErr w:type="gramStart"/>
      <w:r w:rsidRPr="00345CF7">
        <w:rPr>
          <w:rFonts w:ascii="Times New Roman" w:eastAsia="Times New Roman" w:hAnsi="Times New Roman" w:cs="Times New Roman"/>
          <w:sz w:val="24"/>
          <w:szCs w:val="24"/>
          <w:lang w:eastAsia="ru-RU"/>
        </w:rPr>
        <w:t>заинтересованы</w:t>
      </w:r>
      <w:proofErr w:type="gramEnd"/>
      <w:r w:rsidRPr="00345CF7">
        <w:rPr>
          <w:rFonts w:ascii="Times New Roman" w:eastAsia="Times New Roman" w:hAnsi="Times New Roman" w:cs="Times New Roman"/>
          <w:sz w:val="24"/>
          <w:szCs w:val="24"/>
          <w:lang w:eastAsia="ru-RU"/>
        </w:rPr>
        <w:t xml:space="preserve"> прежде всего граждане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а также граждане, продолжающие трудовую деятельность в первые пять лет после достижения общеустановленного пенсионного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Потребность в переподготовке и повышении квалификации работников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для продления их участия в оплачиваемой занятости постоянно возрастает.</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Образовательные программы дополнительного образования взрослых реализуются в учреждениях образования, а также в иных организациях, которым в соответствии с законодательством предоставлено право </w:t>
      </w:r>
      <w:proofErr w:type="gramStart"/>
      <w:r w:rsidRPr="00345CF7">
        <w:rPr>
          <w:rFonts w:ascii="Times New Roman" w:eastAsia="Times New Roman" w:hAnsi="Times New Roman" w:cs="Times New Roman"/>
          <w:sz w:val="24"/>
          <w:szCs w:val="24"/>
          <w:lang w:eastAsia="ru-RU"/>
        </w:rPr>
        <w:t>осуществлять</w:t>
      </w:r>
      <w:proofErr w:type="gramEnd"/>
      <w:r w:rsidRPr="00345CF7">
        <w:rPr>
          <w:rFonts w:ascii="Times New Roman" w:eastAsia="Times New Roman" w:hAnsi="Times New Roman" w:cs="Times New Roman"/>
          <w:sz w:val="24"/>
          <w:szCs w:val="24"/>
          <w:lang w:eastAsia="ru-RU"/>
        </w:rPr>
        <w:t xml:space="preserve"> образовательную деятельность.</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Вместе с тем численность граждан, получающих дополнительное образование по программам дополнительного образования взрослых, сокращается. Так, с 2012 по 2019 год в 1,2 раза сократилось количество работников, прошедших профессиональное </w:t>
      </w:r>
      <w:proofErr w:type="gramStart"/>
      <w:r w:rsidRPr="00345CF7">
        <w:rPr>
          <w:rFonts w:ascii="Times New Roman" w:eastAsia="Times New Roman" w:hAnsi="Times New Roman" w:cs="Times New Roman"/>
          <w:sz w:val="24"/>
          <w:szCs w:val="24"/>
          <w:lang w:eastAsia="ru-RU"/>
        </w:rPr>
        <w:t>обучение по</w:t>
      </w:r>
      <w:proofErr w:type="gramEnd"/>
      <w:r w:rsidRPr="00345CF7">
        <w:rPr>
          <w:rFonts w:ascii="Times New Roman" w:eastAsia="Times New Roman" w:hAnsi="Times New Roman" w:cs="Times New Roman"/>
          <w:sz w:val="24"/>
          <w:szCs w:val="24"/>
          <w:lang w:eastAsia="ru-RU"/>
        </w:rPr>
        <w:t> образовательным программам дополнительного образования взрослых.</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Для обеспечения экономической активности и занятости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необходимо расширять возможности для получения ими дополнительного образования (повышение квалификации, переподготовка, обучающие курсы и другое). Своевременные инвестиции в дополнительное образование, доступность профессиональной подготовки и переподготовки способствуют созданию возможности для трудоустройства работников на протяжении всей жизни, а также повышению качества жизни после наступления пенсионного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Одна из важнейших задач дополнительного образования взрослых состоит в том, чтобы адаптировать его к потребностям граждан всех возрастов и нанимателей с учетом существующих на рынке труда вакансий.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Получение пожилыми гражданами дополнительного образования возможно путем неформального обучения.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Реализация образовательных проектов должна быть направлена на приобретение профессиональных навыков, освоение современных информационных технологий, а также на социальную интеграцию пожилых граждан, удовлетворение их потребности в общении, обучении навыкам самопомощи и другое.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Обучение пожилых граждан и развитие системы поддержки их образовательной активности должны основываться на обеспечении адекватности спектра услуг и форм их предоставления </w:t>
      </w:r>
      <w:r w:rsidRPr="00345CF7">
        <w:rPr>
          <w:rFonts w:ascii="Times New Roman" w:eastAsia="Times New Roman" w:hAnsi="Times New Roman" w:cs="Times New Roman"/>
          <w:sz w:val="24"/>
          <w:szCs w:val="24"/>
          <w:lang w:eastAsia="ru-RU"/>
        </w:rPr>
        <w:lastRenderedPageBreak/>
        <w:t>возможностям, потребностям и ожиданиям граждан, а также на обеспечении физической и экономической доступности ресурсов для развития.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Приоритетные направления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развитие образовательных программ дополнительного образования взрослых по востребованным на рынке труда профессиям и специальностям для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 в целях реализации их трудового потенциала;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расширение образовательных программ дополнительного образования взрослых в органах по труду, занятости и социальной защите для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возраста;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использование потенциала учреждений сферы образования, культуры и социального обслуживания для реализации программ неформального образования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повышение уровня финансовой и компьютерной грамотности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6</w:t>
      </w:r>
      <w:r w:rsidRPr="00345CF7">
        <w:rPr>
          <w:rFonts w:ascii="Times New Roman" w:eastAsia="Times New Roman" w:hAnsi="Times New Roman" w:cs="Times New Roman"/>
          <w:sz w:val="24"/>
          <w:szCs w:val="24"/>
          <w:lang w:eastAsia="ru-RU"/>
        </w:rPr>
        <w:br/>
        <w:t>СОЗДАНИЕ УСЛОВИЙ ДЛЯ ЗДОРОВОЙ И БЕЗОПАСНОЙ ЖИЗНИ, АКТИВНОГО ДОЛГОЛЕТИЯ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Ключевым фактором, определяющим качество жизни людей пожилого возраста, их способность участвовать в процессах социально-экономического развития страны, является состояние их здоровья.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системе здравоохранения Республики Беларусь приоритетное внимание уделяется обеспечению всеобщего доступа к медицинской помощи, а также к безопасным, эффективным, качественным лекарствам и вакцинам.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Медицинская помощь пожилым гражданам оказывается бесплатно, определенные категории граждан имеют право на льготный доступ к лекарственным средствам, а также техническим средствам социальной реабилитации.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процессе биологического старения организм теряет способность противостоять болезням. В связи с этим пожилые люди более подвержены таким тяжелым заболеваниям, как рак, диабет, болезни системы кровообращения, нарушения опорно-двигательного аппарата, зрения и слуха, старческая деменция и другие. Заболевания характеризуются комплексностью, ведут к снижению функциональных возможностей человека и снижению качества жизни. Хронической патологией страдают около 80 процентов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5CF7">
        <w:rPr>
          <w:rFonts w:ascii="Times New Roman" w:eastAsia="Times New Roman" w:hAnsi="Times New Roman" w:cs="Times New Roman"/>
          <w:sz w:val="24"/>
          <w:szCs w:val="24"/>
          <w:lang w:eastAsia="ru-RU"/>
        </w:rPr>
        <w:t>Увеличение численности пожилых граждан объективно ведет к росту доли лиц, нуждающихся в медико-социальной и паллиативной медицинской помощи, что требует дальнейшего совершенствования оказания им всех форм медицинской помощи и ее интеграции с социальной и другими сферами.</w:t>
      </w:r>
      <w:proofErr w:type="gramEnd"/>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стареющем обществе неуклонно растет медико-социальная значимость проблем когнитивных расстройств и деменции, что требует изменения подхода к решению этих актуальных проблем.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 xml:space="preserve">С учетом потребностей пожилых граждан при оказании им медицинской помощи в Республике Беларусь взят курс на создание </w:t>
      </w:r>
      <w:proofErr w:type="spellStart"/>
      <w:r w:rsidRPr="00345CF7">
        <w:rPr>
          <w:rFonts w:ascii="Times New Roman" w:eastAsia="Times New Roman" w:hAnsi="Times New Roman" w:cs="Times New Roman"/>
          <w:sz w:val="24"/>
          <w:szCs w:val="24"/>
          <w:lang w:eastAsia="ru-RU"/>
        </w:rPr>
        <w:t>гериатрической</w:t>
      </w:r>
      <w:proofErr w:type="spellEnd"/>
      <w:r w:rsidRPr="00345CF7">
        <w:rPr>
          <w:rFonts w:ascii="Times New Roman" w:eastAsia="Times New Roman" w:hAnsi="Times New Roman" w:cs="Times New Roman"/>
          <w:sz w:val="24"/>
          <w:szCs w:val="24"/>
          <w:lang w:eastAsia="ru-RU"/>
        </w:rPr>
        <w:t xml:space="preserve"> службы. Создан Республиканский геронтологический центр (активного долголетия) и семь региональных </w:t>
      </w:r>
      <w:proofErr w:type="spellStart"/>
      <w:r w:rsidRPr="00345CF7">
        <w:rPr>
          <w:rFonts w:ascii="Times New Roman" w:eastAsia="Times New Roman" w:hAnsi="Times New Roman" w:cs="Times New Roman"/>
          <w:sz w:val="24"/>
          <w:szCs w:val="24"/>
          <w:lang w:eastAsia="ru-RU"/>
        </w:rPr>
        <w:t>гериатрических</w:t>
      </w:r>
      <w:proofErr w:type="spellEnd"/>
      <w:r w:rsidRPr="00345CF7">
        <w:rPr>
          <w:rFonts w:ascii="Times New Roman" w:eastAsia="Times New Roman" w:hAnsi="Times New Roman" w:cs="Times New Roman"/>
          <w:sz w:val="24"/>
          <w:szCs w:val="24"/>
          <w:lang w:eastAsia="ru-RU"/>
        </w:rPr>
        <w:t xml:space="preserve"> центров. Для организации последипломного образования врачей в области геронтологии и гериатрии функционирует профильная кафедра в государственном учреждении образования «Белорусская медицинская академия последипломного образования». Подготовка таких врачей, повышение уровня их знаний позволят внедрить систему комплексной </w:t>
      </w:r>
      <w:proofErr w:type="spellStart"/>
      <w:r w:rsidRPr="00345CF7">
        <w:rPr>
          <w:rFonts w:ascii="Times New Roman" w:eastAsia="Times New Roman" w:hAnsi="Times New Roman" w:cs="Times New Roman"/>
          <w:sz w:val="24"/>
          <w:szCs w:val="24"/>
          <w:lang w:eastAsia="ru-RU"/>
        </w:rPr>
        <w:t>гериатрической</w:t>
      </w:r>
      <w:proofErr w:type="spellEnd"/>
      <w:r w:rsidRPr="00345CF7">
        <w:rPr>
          <w:rFonts w:ascii="Times New Roman" w:eastAsia="Times New Roman" w:hAnsi="Times New Roman" w:cs="Times New Roman"/>
          <w:sz w:val="24"/>
          <w:szCs w:val="24"/>
          <w:lang w:eastAsia="ru-RU"/>
        </w:rPr>
        <w:t xml:space="preserve"> оценки состояния и потребностей пожилых граждан для обеспечения гибких и индивидуальных схем медицинской помощи и ухода.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Республике Беларусь ожидаемая продолжительность жизни женщин выше, чем мужчин. Ожидаемая продолжительность здоровой жизни в возрасте 60 лет составляет 12,3 года для мужчин и 17,2 года для женщин. Различия в ожидаемой продолжительности жизни и ожидаемой продолжительности здоровой жизни в значительной мере обусловлены большей распространенностью рискованных форм поведения и нездоровых привычек среди мужчин.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Принятие мер по формированию здорового образа жизни и созданию условий для занятий физической культурой и спортом направлено на устранение </w:t>
      </w:r>
      <w:proofErr w:type="spellStart"/>
      <w:r w:rsidRPr="00345CF7">
        <w:rPr>
          <w:rFonts w:ascii="Times New Roman" w:eastAsia="Times New Roman" w:hAnsi="Times New Roman" w:cs="Times New Roman"/>
          <w:sz w:val="24"/>
          <w:szCs w:val="24"/>
          <w:lang w:eastAsia="ru-RU"/>
        </w:rPr>
        <w:t>гендерных</w:t>
      </w:r>
      <w:proofErr w:type="spellEnd"/>
      <w:r w:rsidRPr="00345CF7">
        <w:rPr>
          <w:rFonts w:ascii="Times New Roman" w:eastAsia="Times New Roman" w:hAnsi="Times New Roman" w:cs="Times New Roman"/>
          <w:sz w:val="24"/>
          <w:szCs w:val="24"/>
          <w:lang w:eastAsia="ru-RU"/>
        </w:rPr>
        <w:t xml:space="preserve"> различий в продолжительности жизни и продолжительности здоровой жизни.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Физическая культура и спорт являются важными факторами развития потенциала пожилых граждан, сохранения и укрепления их здоровья, что имеет не только социальное, но и экономическое значение, связанное с продлением трудоспособного возраста и активной здоровой жизни после выхода на пенсию.</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Согласно данным общенационального исследования распространенности основных факторов риска неинфекционных заболеваний среди населения страны в возрасте 18–69 лет отмечается недостаточная физическая активность пожилых граждан. Доля лиц в возрасте 60 лет и старше, не отвечающих рекомендациям Всемирной организации здравоохранения по физической активности, полезной для здоровья, превышает 23 процента (27,1 процента мужчин и 20,8 процента женщин) – это практически каждый четвертый мужчина и каждая пятая женщина в данной возрастной группе. Количество пожилых граждан в возрастной группе 60–69 лет, пассивно проводящих свой досуг, достигает 84,3 процента (85,8 процента мужчин и 83,3 процента женщин).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Приоритетные направления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улучшение качества и доступности услуг здравоохранения для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поощрение </w:t>
      </w:r>
      <w:proofErr w:type="spellStart"/>
      <w:r w:rsidRPr="00345CF7">
        <w:rPr>
          <w:rFonts w:ascii="Times New Roman" w:eastAsia="Times New Roman" w:hAnsi="Times New Roman" w:cs="Times New Roman"/>
          <w:sz w:val="24"/>
          <w:szCs w:val="24"/>
          <w:lang w:eastAsia="ru-RU"/>
        </w:rPr>
        <w:t>здоровьесберегающих</w:t>
      </w:r>
      <w:proofErr w:type="spellEnd"/>
      <w:r w:rsidRPr="00345CF7">
        <w:rPr>
          <w:rFonts w:ascii="Times New Roman" w:eastAsia="Times New Roman" w:hAnsi="Times New Roman" w:cs="Times New Roman"/>
          <w:sz w:val="24"/>
          <w:szCs w:val="24"/>
          <w:lang w:eastAsia="ru-RU"/>
        </w:rPr>
        <w:t xml:space="preserve"> форм поведения на всех этапах жизни в целях сокращения эпидемиологической нагрузки неинфекционных заболеваний и сокращения </w:t>
      </w:r>
      <w:proofErr w:type="spellStart"/>
      <w:r w:rsidRPr="00345CF7">
        <w:rPr>
          <w:rFonts w:ascii="Times New Roman" w:eastAsia="Times New Roman" w:hAnsi="Times New Roman" w:cs="Times New Roman"/>
          <w:sz w:val="24"/>
          <w:szCs w:val="24"/>
          <w:lang w:eastAsia="ru-RU"/>
        </w:rPr>
        <w:t>гендерных</w:t>
      </w:r>
      <w:proofErr w:type="spellEnd"/>
      <w:r w:rsidRPr="00345CF7">
        <w:rPr>
          <w:rFonts w:ascii="Times New Roman" w:eastAsia="Times New Roman" w:hAnsi="Times New Roman" w:cs="Times New Roman"/>
          <w:sz w:val="24"/>
          <w:szCs w:val="24"/>
          <w:lang w:eastAsia="ru-RU"/>
        </w:rPr>
        <w:t xml:space="preserve"> различий в показателях здоровья и продолжительности жизни населения;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ведение адресной работы по поощрению здорового образа жизни, в том числе на базе школ здоровья (активного долголетия);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разработка комплексного, персонифицированного и интегрированного подхода к оказанию медицинской помощи, основанного на выявлении потребностей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 xml:space="preserve">развитие </w:t>
      </w:r>
      <w:proofErr w:type="spellStart"/>
      <w:r w:rsidRPr="00345CF7">
        <w:rPr>
          <w:rFonts w:ascii="Times New Roman" w:eastAsia="Times New Roman" w:hAnsi="Times New Roman" w:cs="Times New Roman"/>
          <w:sz w:val="24"/>
          <w:szCs w:val="24"/>
          <w:lang w:eastAsia="ru-RU"/>
        </w:rPr>
        <w:t>гериатрической</w:t>
      </w:r>
      <w:proofErr w:type="spellEnd"/>
      <w:r w:rsidRPr="00345CF7">
        <w:rPr>
          <w:rFonts w:ascii="Times New Roman" w:eastAsia="Times New Roman" w:hAnsi="Times New Roman" w:cs="Times New Roman"/>
          <w:sz w:val="24"/>
          <w:szCs w:val="24"/>
          <w:lang w:eastAsia="ru-RU"/>
        </w:rPr>
        <w:t xml:space="preserve"> службы как единой системы долговременной медицинской помощи;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подготовка медицинских кадров в области гериатрии, геронтологии;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медико-социальной помощи пожилым гражданам;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разработка стратегического подхода к сохранению психического здоровья, ориентированного на потребности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новых форм и методик реабилитации пожилых граждан для поддержания уровня их физической активности, создание условий для занятий физической культурой с учетом особенностей данных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расширение практики организации и поддержки школ «активного долголетия», «долгосрочного ухода», а также создание других моделей мотивации активного долголетия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на базе физкультурно-оздоровительных, спортивных центров (комбинатов, комплексов, центров физкультурно-оздоровительной работы) физкультурно-спортивных клубов, групп по спортивным интересам для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практики оказания физкультурно-оздоровительных услуг пожилым гражданам с частичной оплатой их стоимости.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7</w:t>
      </w:r>
      <w:r w:rsidRPr="00345CF7">
        <w:rPr>
          <w:rFonts w:ascii="Times New Roman" w:eastAsia="Times New Roman" w:hAnsi="Times New Roman" w:cs="Times New Roman"/>
          <w:sz w:val="24"/>
          <w:szCs w:val="24"/>
          <w:lang w:eastAsia="ru-RU"/>
        </w:rPr>
        <w:br/>
        <w:t>РАЗВИТИЕ СОЦИАЛЬНОГО ОБСЛУЖИВАНИЯ ДЛЯ ОБЕСПЕЧЕНИЯ ДОСТОЙНОГО КАЧЕСТВА ЖИЗНИ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Важное место в обеспечении достойного качества жизни пожилых граждан занимает система социального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Широкий спектр социальных услуг в различных формах социального обслуживания пожилым гражданам оказывают такие государственные организации, как ТЦСОН, включая отделения круглосуточного пребывания, дома-интернаты, а также иные учреждения.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пожилых граждан, нуждающихся в круглосуточном уходе и медицинской помощи, созданы комфортные условия проживания в домах-интернатах и отделениях круглосуточного пребывания ТЦСОН.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обеспечения доступности социальных услуг в сельской местности в ТЦСОН созданы филиалы и социальные пункты, функционируют мобильные бригады.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Все </w:t>
      </w:r>
      <w:proofErr w:type="gramStart"/>
      <w:r w:rsidRPr="00345CF7">
        <w:rPr>
          <w:rFonts w:ascii="Times New Roman" w:eastAsia="Times New Roman" w:hAnsi="Times New Roman" w:cs="Times New Roman"/>
          <w:sz w:val="24"/>
          <w:szCs w:val="24"/>
          <w:lang w:eastAsia="ru-RU"/>
        </w:rPr>
        <w:t>большую</w:t>
      </w:r>
      <w:proofErr w:type="gramEnd"/>
      <w:r w:rsidRPr="00345CF7">
        <w:rPr>
          <w:rFonts w:ascii="Times New Roman" w:eastAsia="Times New Roman" w:hAnsi="Times New Roman" w:cs="Times New Roman"/>
          <w:sz w:val="24"/>
          <w:szCs w:val="24"/>
          <w:lang w:eastAsia="ru-RU"/>
        </w:rPr>
        <w:t xml:space="preserve"> </w:t>
      </w:r>
      <w:proofErr w:type="spellStart"/>
      <w:r w:rsidRPr="00345CF7">
        <w:rPr>
          <w:rFonts w:ascii="Times New Roman" w:eastAsia="Times New Roman" w:hAnsi="Times New Roman" w:cs="Times New Roman"/>
          <w:sz w:val="24"/>
          <w:szCs w:val="24"/>
          <w:lang w:eastAsia="ru-RU"/>
        </w:rPr>
        <w:t>востребованность</w:t>
      </w:r>
      <w:proofErr w:type="spellEnd"/>
      <w:r w:rsidRPr="00345CF7">
        <w:rPr>
          <w:rFonts w:ascii="Times New Roman" w:eastAsia="Times New Roman" w:hAnsi="Times New Roman" w:cs="Times New Roman"/>
          <w:sz w:val="24"/>
          <w:szCs w:val="24"/>
          <w:lang w:eastAsia="ru-RU"/>
        </w:rPr>
        <w:t xml:space="preserve"> приобретает социальное обслуживание на дому. Активно развиваются услуги по организации досуга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последние годы в стационарных учреждениях социального обслуживания используются новые формы работы: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оплата услуг на основе договоров пожизненного содержания с иждивением (ренты);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предоставление возможности временного (до одного месяца) пребывания для обеспечения социальной передышки членам семьи, ухаживающим за пожилым человеком.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 коммерческие структуры, физические лица. Развивается механизм государственного социального заказа, предусматривающий предоставление бюджетных субсидий негосударственным некоммерческим организациям, оказывающим востребованные социальные услуги.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большинстве семей уход за пожилыми членами семьи осуществляется самостоятельно. В целях поддержки членов семьи, оставивших рынок труда для осуществления ухода за пожилыми гражданами старше 80 лет или за инвалидами І группы, предусмотрена выплата пособия по уходу.</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Индивидуальный уход за одинокими пожилыми гражданами получил развитие через введение в 2017 году новой формы социального обслуживания – социальное обслуживание в замещающей семье.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Вместе с тем ежегодное увеличение численности пожилых граждан обусловливает необходимость развития доступных населению и экономически менее затратных форм социального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Дальнейшее развитие должны получить социальные услуги, оказываемые непосредственно по месту проживания пожилых граждан с учетом их индивидуальных потребностей и возможностей семьи. Требуется расширение услуг дневного пребывания, в том числе для пожилых граждан, страдающих когнитивными нарушениями.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отношении одиноких пожилых граждан должен использоваться </w:t>
      </w:r>
      <w:proofErr w:type="spellStart"/>
      <w:r w:rsidRPr="00345CF7">
        <w:rPr>
          <w:rFonts w:ascii="Times New Roman" w:eastAsia="Times New Roman" w:hAnsi="Times New Roman" w:cs="Times New Roman"/>
          <w:sz w:val="24"/>
          <w:szCs w:val="24"/>
          <w:lang w:eastAsia="ru-RU"/>
        </w:rPr>
        <w:t>выявительный</w:t>
      </w:r>
      <w:proofErr w:type="spellEnd"/>
      <w:r w:rsidRPr="00345CF7">
        <w:rPr>
          <w:rFonts w:ascii="Times New Roman" w:eastAsia="Times New Roman" w:hAnsi="Times New Roman" w:cs="Times New Roman"/>
          <w:sz w:val="24"/>
          <w:szCs w:val="24"/>
          <w:lang w:eastAsia="ru-RU"/>
        </w:rPr>
        <w:t xml:space="preserve"> принцип оказания поддержки. Для оказания комплексной помощи пожилым гражданам с когнитивными нарушениями требуются внедрение междисциплинарного подхода и согласованное взаимодействие организаций здравоохранения и учреждений социального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Необходимо повышать значимость индивидуального ухода за пожилыми гражданами и оказывать поддержку семьям, осуществляющим такой уход самостоятельно, в том числе посредством обучения навыкам ухода и предоставления социальной передышки.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Для решения социальных проблем, связанных со старением населения, следует активно привлекать дополнительные человеческие и материальные ресурсы, в том числе с использованием механизма государственного социального заказа в области социального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целях обеспечения возможности выбора пожилыми гражданами приемлемой для них формы жизнеустройства и оказания им социальных услуг, в том числе на долгосрочной основе, развитие системы социального обслуживания будет осуществляться по следующим приоритетным направлениям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обеспечение доступности социального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развитие </w:t>
      </w:r>
      <w:proofErr w:type="spellStart"/>
      <w:r w:rsidRPr="00345CF7">
        <w:rPr>
          <w:rFonts w:ascii="Times New Roman" w:eastAsia="Times New Roman" w:hAnsi="Times New Roman" w:cs="Times New Roman"/>
          <w:sz w:val="24"/>
          <w:szCs w:val="24"/>
          <w:lang w:eastAsia="ru-RU"/>
        </w:rPr>
        <w:t>стационарозамещающих</w:t>
      </w:r>
      <w:proofErr w:type="spellEnd"/>
      <w:r w:rsidRPr="00345CF7">
        <w:rPr>
          <w:rFonts w:ascii="Times New Roman" w:eastAsia="Times New Roman" w:hAnsi="Times New Roman" w:cs="Times New Roman"/>
          <w:sz w:val="24"/>
          <w:szCs w:val="24"/>
          <w:lang w:eastAsia="ru-RU"/>
        </w:rPr>
        <w:t xml:space="preserve"> технологий оказания социальных услуг;</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внедрение </w:t>
      </w:r>
      <w:proofErr w:type="spellStart"/>
      <w:r w:rsidRPr="00345CF7">
        <w:rPr>
          <w:rFonts w:ascii="Times New Roman" w:eastAsia="Times New Roman" w:hAnsi="Times New Roman" w:cs="Times New Roman"/>
          <w:sz w:val="24"/>
          <w:szCs w:val="24"/>
          <w:lang w:eastAsia="ru-RU"/>
        </w:rPr>
        <w:t>выявительного</w:t>
      </w:r>
      <w:proofErr w:type="spellEnd"/>
      <w:r w:rsidRPr="00345CF7">
        <w:rPr>
          <w:rFonts w:ascii="Times New Roman" w:eastAsia="Times New Roman" w:hAnsi="Times New Roman" w:cs="Times New Roman"/>
          <w:sz w:val="24"/>
          <w:szCs w:val="24"/>
          <w:lang w:eastAsia="ru-RU"/>
        </w:rPr>
        <w:t xml:space="preserve"> принципа оказания социальной поддержки одиноким пожилым гражданам;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совершенствование механизма государственной поддержки осуществления неформального ухода за пожилыми гражданами;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внедрение моделей социального обслуживания пожилых граждан с когнитивными нарушениями;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переход на определение </w:t>
      </w:r>
      <w:proofErr w:type="gramStart"/>
      <w:r w:rsidRPr="00345CF7">
        <w:rPr>
          <w:rFonts w:ascii="Times New Roman" w:eastAsia="Times New Roman" w:hAnsi="Times New Roman" w:cs="Times New Roman"/>
          <w:sz w:val="24"/>
          <w:szCs w:val="24"/>
          <w:lang w:eastAsia="ru-RU"/>
        </w:rPr>
        <w:t>нуждаемости</w:t>
      </w:r>
      <w:proofErr w:type="gramEnd"/>
      <w:r w:rsidRPr="00345CF7">
        <w:rPr>
          <w:rFonts w:ascii="Times New Roman" w:eastAsia="Times New Roman" w:hAnsi="Times New Roman" w:cs="Times New Roman"/>
          <w:sz w:val="24"/>
          <w:szCs w:val="24"/>
          <w:lang w:eastAsia="ru-RU"/>
        </w:rPr>
        <w:t xml:space="preserve"> в социальных услугах исходя из индивидуальных потребностей пожилых граждан и возможностей их семей;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развитие механизма государственного социального заказа;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совершенствование системы подготовки и повышения квалификации работников, оказывающих социальные услуги пожилым гражданам.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ГЛАВА 8</w:t>
      </w:r>
      <w:r w:rsidRPr="00345CF7">
        <w:rPr>
          <w:rFonts w:ascii="Times New Roman" w:eastAsia="Times New Roman" w:hAnsi="Times New Roman" w:cs="Times New Roman"/>
          <w:sz w:val="24"/>
          <w:szCs w:val="24"/>
          <w:lang w:eastAsia="ru-RU"/>
        </w:rPr>
        <w:br/>
        <w:t>СОЗДАНИЕ АДАПТИРОВАННОЙ К ПОТРЕБНОСТЯМ ПОЖИЛЫХ ГРАЖДАН ИНФРАСТРУКТУРЫ И СРЕДЫ ЖИЗНЕДЕЯТЕЛЬНОСТИ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Адаптация среды жизнедеятельности к потребностям пожилых граждан и обеспечение доступности объектов социальной, транспортной, торговой инфраструктуры, транспортных средств и бытовых услуг является важным условием социально-экономического благополучия пожилых граждан Республики Беларусь.</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Республике Беларусь для создания доступной среды и инфраструктуры, обеспечивающей возможность ведения активной жизни, поэтапно с 2007 года реализуются государственные программы (подпрограммы) по созданию доступной среды жизнедеятельности для инвалидов и пожилых граждан. Мероприятия данных государственных программ (подпрограмм) направлены на обеспечение организации окружающего пространства, при которой любой человек сможет иметь беспрепятственный доступ к информации, объектам, свободно перемещаться по выбранному маршруту.</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В результате выполнения мероприятий государственных программ (подпрограмм) по созданию доступной среды на 1 января 2020 г. в Республике Беларусь обеспечены элементами </w:t>
      </w:r>
      <w:proofErr w:type="spellStart"/>
      <w:r w:rsidRPr="00345CF7">
        <w:rPr>
          <w:rFonts w:ascii="Times New Roman" w:eastAsia="Times New Roman" w:hAnsi="Times New Roman" w:cs="Times New Roman"/>
          <w:sz w:val="24"/>
          <w:szCs w:val="24"/>
          <w:lang w:eastAsia="ru-RU"/>
        </w:rPr>
        <w:t>безбарьерной</w:t>
      </w:r>
      <w:proofErr w:type="spellEnd"/>
      <w:r w:rsidRPr="00345CF7">
        <w:rPr>
          <w:rFonts w:ascii="Times New Roman" w:eastAsia="Times New Roman" w:hAnsi="Times New Roman" w:cs="Times New Roman"/>
          <w:sz w:val="24"/>
          <w:szCs w:val="24"/>
          <w:lang w:eastAsia="ru-RU"/>
        </w:rPr>
        <w:t xml:space="preserve"> среды более 69 процентов объектов социальной сферы.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Повышение доступности среды актуально для пожилых граждан, проживающих как в городской, так и в сельской местности. Среди пожилых граждан две трети проживает в городах, одна треть – в сельской местности.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Тенденция убыли сельского населения, миграция молодых людей в города, а также значительное превышение среднего возраста сельских жителей над </w:t>
      </w:r>
      <w:proofErr w:type="gramStart"/>
      <w:r w:rsidRPr="00345CF7">
        <w:rPr>
          <w:rFonts w:ascii="Times New Roman" w:eastAsia="Times New Roman" w:hAnsi="Times New Roman" w:cs="Times New Roman"/>
          <w:sz w:val="24"/>
          <w:szCs w:val="24"/>
          <w:lang w:eastAsia="ru-RU"/>
        </w:rPr>
        <w:t>городскими</w:t>
      </w:r>
      <w:proofErr w:type="gramEnd"/>
      <w:r w:rsidRPr="00345CF7">
        <w:rPr>
          <w:rFonts w:ascii="Times New Roman" w:eastAsia="Times New Roman" w:hAnsi="Times New Roman" w:cs="Times New Roman"/>
          <w:sz w:val="24"/>
          <w:szCs w:val="24"/>
          <w:lang w:eastAsia="ru-RU"/>
        </w:rPr>
        <w:t xml:space="preserve"> приводят </w:t>
      </w:r>
      <w:r w:rsidRPr="00345CF7">
        <w:rPr>
          <w:rFonts w:ascii="Times New Roman" w:eastAsia="Times New Roman" w:hAnsi="Times New Roman" w:cs="Times New Roman"/>
          <w:sz w:val="24"/>
          <w:szCs w:val="24"/>
          <w:lang w:eastAsia="ru-RU"/>
        </w:rPr>
        <w:lastRenderedPageBreak/>
        <w:t>к сокращению в сельской местности количества объектов социально значимой инфраструктуры (объекты торговли, общественного питания, бытового и иных видов обслуживания).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Учитывая, что в сельской местности пожилые граждане зачастую проживают одиноко без иных членов семьи и сталкиваются с большим количеством проблем по обеспечению жизнедеятельности, необходимо уделять особое внимание развитию инфраструктуры в данной местности.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Одной из важных проблем является обеспечение доступности торговой инфраструктуры для пожилых граждан независимо от места их проживания. В настоящее время предусмотрено, что в сельских населенных пунктах с численностью населения от 200 человек и выше и </w:t>
      </w:r>
      <w:proofErr w:type="spellStart"/>
      <w:r w:rsidRPr="00345CF7">
        <w:rPr>
          <w:rFonts w:ascii="Times New Roman" w:eastAsia="Times New Roman" w:hAnsi="Times New Roman" w:cs="Times New Roman"/>
          <w:sz w:val="24"/>
          <w:szCs w:val="24"/>
          <w:lang w:eastAsia="ru-RU"/>
        </w:rPr>
        <w:t>агрогородках</w:t>
      </w:r>
      <w:proofErr w:type="spellEnd"/>
      <w:r w:rsidRPr="00345CF7">
        <w:rPr>
          <w:rFonts w:ascii="Times New Roman" w:eastAsia="Times New Roman" w:hAnsi="Times New Roman" w:cs="Times New Roman"/>
          <w:sz w:val="24"/>
          <w:szCs w:val="24"/>
          <w:lang w:eastAsia="ru-RU"/>
        </w:rPr>
        <w:t xml:space="preserve"> должно быть не менее одного магазина со смешанным ассортиментом товаров. С численностью населения менее 200 человек и при отсутствии стационарных торговых объектов торговое обслуживание осуществляется </w:t>
      </w:r>
      <w:proofErr w:type="spellStart"/>
      <w:r w:rsidRPr="00345CF7">
        <w:rPr>
          <w:rFonts w:ascii="Times New Roman" w:eastAsia="Times New Roman" w:hAnsi="Times New Roman" w:cs="Times New Roman"/>
          <w:sz w:val="24"/>
          <w:szCs w:val="24"/>
          <w:lang w:eastAsia="ru-RU"/>
        </w:rPr>
        <w:t>автомагазинами</w:t>
      </w:r>
      <w:proofErr w:type="spellEnd"/>
      <w:r w:rsidRPr="00345CF7">
        <w:rPr>
          <w:rFonts w:ascii="Times New Roman" w:eastAsia="Times New Roman" w:hAnsi="Times New Roman" w:cs="Times New Roman"/>
          <w:sz w:val="24"/>
          <w:szCs w:val="24"/>
          <w:lang w:eastAsia="ru-RU"/>
        </w:rPr>
        <w:t>, другими нестационарными торговыми объектами, магазинами, расположенными в близлежащих населенных пунктах.</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целях обеспечения для пожилых граждан доступности и комфортности осуществления повседневных покупок необходимо развитие торговой инфраструктуры в сельской местности, в том числе на основе стимулирования малого бизнеса и индивидуального предпринимательства в этой сфере.</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Старение населения может стать стимулом для развития ориентированного на производство товаров и предоставление услуг для пожилых граждан сегмента рынка так называемой «серебряной экономики». Пожилые граждане составляют стабильно растущую группу потребителей и вносят значительный вклад в экономику, в том числе своими потребительскими расходами. В связи с этим открываются возможности для развития производства товаров и оказания услуг, направленных на удовлетворение потребностей пожилых граждан, прежде всего в таких сферах, как здравоохранение, образование, культура, торговля и бытовые услуги, уход и обеспечение безопасности, а также финансовых услуг и других. По мере развития «серебряная экономика» будет в большей степени направлена на профилактику, поддержание и стимулирование активного </w:t>
      </w:r>
      <w:proofErr w:type="gramStart"/>
      <w:r w:rsidRPr="00345CF7">
        <w:rPr>
          <w:rFonts w:ascii="Times New Roman" w:eastAsia="Times New Roman" w:hAnsi="Times New Roman" w:cs="Times New Roman"/>
          <w:sz w:val="24"/>
          <w:szCs w:val="24"/>
          <w:lang w:eastAsia="ru-RU"/>
        </w:rPr>
        <w:t>долголетия</w:t>
      </w:r>
      <w:proofErr w:type="gramEnd"/>
      <w:r w:rsidRPr="00345CF7">
        <w:rPr>
          <w:rFonts w:ascii="Times New Roman" w:eastAsia="Times New Roman" w:hAnsi="Times New Roman" w:cs="Times New Roman"/>
          <w:sz w:val="24"/>
          <w:szCs w:val="24"/>
          <w:lang w:eastAsia="ru-RU"/>
        </w:rPr>
        <w:t xml:space="preserve"> и повышение качества жизни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Приоритетные направления действий:</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повышение уровня доступности приоритетных объектов и услуг социальной инфраструктуры;</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адаптация инфраструктуры и окружающей среды с учетом потребностей пожилых граждан, в том числе в сельской местности;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адаптация транспортных средств с учетом потребностей пожилых граждан, развитие транспортного обслуживания и системы сопровождения пожилых граждан со сниженными функциональными возможностями для обеспечения их доступа к услугам транспорта.</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ГЛАВА 9</w:t>
      </w:r>
      <w:r w:rsidRPr="00345CF7">
        <w:rPr>
          <w:rFonts w:ascii="Times New Roman" w:eastAsia="Times New Roman" w:hAnsi="Times New Roman" w:cs="Times New Roman"/>
          <w:sz w:val="24"/>
          <w:szCs w:val="24"/>
          <w:lang w:eastAsia="ru-RU"/>
        </w:rPr>
        <w:br/>
        <w:t>ОЖИДАЕМЫЕ РЕЗУЛЬТАТЫ И ОСНОВНЫЕ ПОКАЗАТЕЛИ РЕАЛИЗАЦИИ НАЦИОНАЛЬНОЙ СТРАТЕГИИ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Результатом реализации Национальной стратегии станет создание условий для самостоятельной, независимой и полноценной жизнедеятельности пожилых граждан, устойчивого повышения продолжительности, уровня и качества их жизни, активного и здорового долголетия, укрепления связей между поколениями.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соответствии с определенными в Национальной стратегии задачами должно быть обеспечено достижение следующих результатов: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совершенствование государственной политики и законодательства, принимаемого в отношении пожилых граждан, обеспечение межсекторного и межведомственного подхода к решению проблем старения;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усиление социальной сплоченности и укрепление </w:t>
      </w:r>
      <w:proofErr w:type="spellStart"/>
      <w:r w:rsidRPr="00345CF7">
        <w:rPr>
          <w:rFonts w:ascii="Times New Roman" w:eastAsia="Times New Roman" w:hAnsi="Times New Roman" w:cs="Times New Roman"/>
          <w:sz w:val="24"/>
          <w:szCs w:val="24"/>
          <w:lang w:eastAsia="ru-RU"/>
        </w:rPr>
        <w:t>межпоколенческих</w:t>
      </w:r>
      <w:proofErr w:type="spellEnd"/>
      <w:r w:rsidRPr="00345CF7">
        <w:rPr>
          <w:rFonts w:ascii="Times New Roman" w:eastAsia="Times New Roman" w:hAnsi="Times New Roman" w:cs="Times New Roman"/>
          <w:sz w:val="24"/>
          <w:szCs w:val="24"/>
          <w:lang w:eastAsia="ru-RU"/>
        </w:rPr>
        <w:t xml:space="preserve"> связей в целях формирования общества для всех возрастов;</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переосмысление роли пожилых граждан в обществе и популяризация образа благополучного старения, в том числе в средствах массовой информации;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повышение материального благосостояния и социальной защищенности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расширение возможностей для обучения и занятости граждан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а также неформального образования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укрепление здоровья, снижение уровня заболеваемости и инвалидности среди пожилых граждан, повышение эффективности оказания медицинской помощи, в том числе </w:t>
      </w:r>
      <w:proofErr w:type="spellStart"/>
      <w:r w:rsidRPr="00345CF7">
        <w:rPr>
          <w:rFonts w:ascii="Times New Roman" w:eastAsia="Times New Roman" w:hAnsi="Times New Roman" w:cs="Times New Roman"/>
          <w:sz w:val="24"/>
          <w:szCs w:val="24"/>
          <w:lang w:eastAsia="ru-RU"/>
        </w:rPr>
        <w:t>гериатрической</w:t>
      </w:r>
      <w:proofErr w:type="spellEnd"/>
      <w:r w:rsidRPr="00345CF7">
        <w:rPr>
          <w:rFonts w:ascii="Times New Roman" w:eastAsia="Times New Roman" w:hAnsi="Times New Roman" w:cs="Times New Roman"/>
          <w:sz w:val="24"/>
          <w:szCs w:val="24"/>
          <w:lang w:eastAsia="ru-RU"/>
        </w:rPr>
        <w:t>, пожилым гражданам;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повышение качества и доступности социальных услуг для пожилых граждан;</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создание адаптированной к потребностям пожилых граждан инфраструктуры и среды жизнедеятельности.</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Оценка реализации Национальной стратегии будет осуществляться по показателям согласно приложению 1.</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Достижение цели, реализация задач и приоритетных направлений Национальной стратегии будет осуществляться посредством выполнения:</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мероприятий по реализации Национальной стратегии согласно приложению 2;</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программ социально-экономического развития Республики Беларусь;</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мероприятий государственных программ.</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 </w:t>
      </w:r>
    </w:p>
    <w:p w:rsidR="00345CF7" w:rsidRPr="00345CF7" w:rsidRDefault="00345CF7" w:rsidP="00345CF7">
      <w:pPr>
        <w:spacing w:after="0" w:line="240" w:lineRule="auto"/>
        <w:rPr>
          <w:rFonts w:ascii="Times New Roman" w:eastAsia="Times New Roman" w:hAnsi="Times New Roman" w:cs="Times New Roman"/>
          <w:sz w:val="24"/>
          <w:szCs w:val="24"/>
          <w:lang w:eastAsia="ru-RU"/>
        </w:rPr>
        <w:sectPr w:rsidR="00345CF7" w:rsidRPr="00345CF7">
          <w:pgSz w:w="12240" w:h="15840"/>
          <w:pgMar w:top="1134" w:right="850" w:bottom="1134" w:left="1701" w:header="720" w:footer="720" w:gutter="0"/>
          <w:cols w:space="720"/>
        </w:sectPr>
      </w:pP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6244"/>
        <w:gridCol w:w="3123"/>
      </w:tblGrid>
      <w:tr w:rsidR="00345CF7" w:rsidRPr="00345CF7" w:rsidTr="00345CF7">
        <w:tc>
          <w:tcPr>
            <w:tcW w:w="3333" w:type="pct"/>
            <w:tcMar>
              <w:top w:w="0" w:type="dxa"/>
              <w:left w:w="6" w:type="dxa"/>
              <w:bottom w:w="0" w:type="dxa"/>
              <w:right w:w="6" w:type="dxa"/>
            </w:tcMar>
            <w:hideMark/>
          </w:tcPr>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hideMark/>
          </w:tcPr>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Приложение 1</w:t>
            </w:r>
          </w:p>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к Национальной стратегии </w:t>
            </w:r>
            <w:r w:rsidRPr="00345CF7">
              <w:rPr>
                <w:rFonts w:ascii="Times New Roman" w:eastAsia="Times New Roman" w:hAnsi="Times New Roman" w:cs="Times New Roman"/>
                <w:sz w:val="24"/>
                <w:szCs w:val="24"/>
                <w:lang w:eastAsia="ru-RU"/>
              </w:rPr>
              <w:br/>
              <w:t xml:space="preserve">Республики Беларусь </w:t>
            </w:r>
            <w:r w:rsidRPr="00345CF7">
              <w:rPr>
                <w:rFonts w:ascii="Times New Roman" w:eastAsia="Times New Roman" w:hAnsi="Times New Roman" w:cs="Times New Roman"/>
                <w:sz w:val="24"/>
                <w:szCs w:val="24"/>
                <w:lang w:eastAsia="ru-RU"/>
              </w:rPr>
              <w:br/>
              <w:t xml:space="preserve">«Активное долголетие – 2030» </w:t>
            </w:r>
          </w:p>
        </w:tc>
      </w:tr>
    </w:tbl>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ПОКАЗАТЕЛИ РЕАЛИЗАЦИИ</w:t>
      </w:r>
      <w:r w:rsidRPr="00345CF7">
        <w:rPr>
          <w:rFonts w:ascii="Times New Roman" w:eastAsia="Times New Roman" w:hAnsi="Times New Roman" w:cs="Times New Roman"/>
          <w:sz w:val="24"/>
          <w:szCs w:val="24"/>
          <w:lang w:eastAsia="ru-RU"/>
        </w:rPr>
        <w:br/>
        <w:t>Национальной стратегии Республики Беларусь «Активное долголетие – 2030»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59"/>
        <w:gridCol w:w="1856"/>
        <w:gridCol w:w="820"/>
        <w:gridCol w:w="1661"/>
        <w:gridCol w:w="1661"/>
        <w:gridCol w:w="1610"/>
      </w:tblGrid>
      <w:tr w:rsidR="00345CF7" w:rsidRPr="00345CF7" w:rsidTr="00345CF7">
        <w:trPr>
          <w:trHeight w:val="238"/>
        </w:trPr>
        <w:tc>
          <w:tcPr>
            <w:tcW w:w="787" w:type="pct"/>
            <w:vMerge w:val="restar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Задача Национальной стратегии</w:t>
            </w:r>
          </w:p>
        </w:tc>
        <w:tc>
          <w:tcPr>
            <w:tcW w:w="1530" w:type="pct"/>
            <w:vMerge w:val="restar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Наименование показателя</w:t>
            </w:r>
          </w:p>
        </w:tc>
        <w:tc>
          <w:tcPr>
            <w:tcW w:w="525" w:type="pct"/>
            <w:vMerge w:val="restar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Базовое значение</w:t>
            </w:r>
          </w:p>
        </w:tc>
        <w:tc>
          <w:tcPr>
            <w:tcW w:w="1299" w:type="pct"/>
            <w:gridSpan w:val="2"/>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Целевое значение</w:t>
            </w:r>
          </w:p>
        </w:tc>
        <w:tc>
          <w:tcPr>
            <w:tcW w:w="859" w:type="pct"/>
            <w:vMerge w:val="restar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5CF7">
              <w:rPr>
                <w:rFonts w:ascii="Times New Roman" w:eastAsia="Times New Roman" w:hAnsi="Times New Roman" w:cs="Times New Roman"/>
                <w:sz w:val="24"/>
                <w:szCs w:val="24"/>
                <w:lang w:eastAsia="ru-RU"/>
              </w:rPr>
              <w:t>Ответственный за мониторинг (формирование) показателя</w:t>
            </w:r>
            <w:proofErr w:type="gramEnd"/>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612" w:type="pc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2025 году</w:t>
            </w:r>
          </w:p>
        </w:tc>
        <w:tc>
          <w:tcPr>
            <w:tcW w:w="687" w:type="pct"/>
            <w:tcMar>
              <w:top w:w="0" w:type="dxa"/>
              <w:left w:w="6" w:type="dxa"/>
              <w:bottom w:w="0" w:type="dxa"/>
              <w:right w:w="6" w:type="dxa"/>
            </w:tcMar>
            <w:vAlign w:val="center"/>
            <w:hideMark/>
          </w:tcPr>
          <w:p w:rsidR="00345CF7" w:rsidRPr="00345CF7" w:rsidRDefault="00345CF7" w:rsidP="00345CF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2030 году</w:t>
            </w:r>
          </w:p>
        </w:tc>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r>
      <w:tr w:rsidR="00345CF7" w:rsidRPr="00345CF7" w:rsidTr="00345CF7">
        <w:trPr>
          <w:trHeight w:val="238"/>
        </w:trPr>
        <w:tc>
          <w:tcPr>
            <w:tcW w:w="787" w:type="pct"/>
            <w:vMerge w:val="restar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1. Обеспечение защиты прав и достоинства пожилых граждан, создание условий для их социальной включенности и всестороннего участия в жизни общества </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количество советов пожилых граждан, созданных при местных исполнительных и распорядительных органах</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каждой административно-территориальной единице</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в каждой административно-территориальной единице</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Минтруда и соцзащиты</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доля пожилых граждан, положительно оценивающих отношение населения страны к пожилым гражданам, в общей численности опрошенных пожилых граждан,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78</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80</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85</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количество произведенных и размещенных (распространенных) роликов социальной рекламы, тел</w:t>
            </w:r>
            <w:proofErr w:type="gramStart"/>
            <w:r w:rsidRPr="00345CF7">
              <w:rPr>
                <w:rFonts w:ascii="Times New Roman" w:eastAsia="Times New Roman" w:hAnsi="Times New Roman" w:cs="Times New Roman"/>
                <w:sz w:val="24"/>
                <w:szCs w:val="24"/>
                <w:lang w:eastAsia="ru-RU"/>
              </w:rPr>
              <w:t>е-</w:t>
            </w:r>
            <w:proofErr w:type="gramEnd"/>
            <w:r w:rsidRPr="00345CF7">
              <w:rPr>
                <w:rFonts w:ascii="Times New Roman" w:eastAsia="Times New Roman" w:hAnsi="Times New Roman" w:cs="Times New Roman"/>
                <w:sz w:val="24"/>
                <w:szCs w:val="24"/>
                <w:lang w:eastAsia="ru-RU"/>
              </w:rPr>
              <w:t xml:space="preserve"> и </w:t>
            </w:r>
            <w:proofErr w:type="spellStart"/>
            <w:r w:rsidRPr="00345CF7">
              <w:rPr>
                <w:rFonts w:ascii="Times New Roman" w:eastAsia="Times New Roman" w:hAnsi="Times New Roman" w:cs="Times New Roman"/>
                <w:sz w:val="24"/>
                <w:szCs w:val="24"/>
                <w:lang w:eastAsia="ru-RU"/>
              </w:rPr>
              <w:t>радиосюжетов</w:t>
            </w:r>
            <w:proofErr w:type="spellEnd"/>
            <w:r w:rsidRPr="00345CF7">
              <w:rPr>
                <w:rFonts w:ascii="Times New Roman" w:eastAsia="Times New Roman" w:hAnsi="Times New Roman" w:cs="Times New Roman"/>
                <w:sz w:val="24"/>
                <w:szCs w:val="24"/>
                <w:lang w:eastAsia="ru-RU"/>
              </w:rPr>
              <w:t xml:space="preserve">, направленных на создание условий для реализации </w:t>
            </w:r>
            <w:r w:rsidRPr="00345CF7">
              <w:rPr>
                <w:rFonts w:ascii="Times New Roman" w:eastAsia="Times New Roman" w:hAnsi="Times New Roman" w:cs="Times New Roman"/>
                <w:sz w:val="24"/>
                <w:szCs w:val="24"/>
                <w:lang w:eastAsia="ru-RU"/>
              </w:rPr>
              <w:lastRenderedPageBreak/>
              <w:t>потенциала пожилых граждан и повышение качества их жизни</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20</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30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Минтруда и соцзащиты, МАРТ, </w:t>
            </w:r>
            <w:proofErr w:type="spellStart"/>
            <w:r w:rsidRPr="00345CF7">
              <w:rPr>
                <w:rFonts w:ascii="Times New Roman" w:eastAsia="Times New Roman" w:hAnsi="Times New Roman" w:cs="Times New Roman"/>
                <w:sz w:val="24"/>
                <w:szCs w:val="24"/>
                <w:lang w:eastAsia="ru-RU"/>
              </w:rPr>
              <w:t>Мининформ</w:t>
            </w:r>
            <w:proofErr w:type="spellEnd"/>
            <w:r w:rsidRPr="00345CF7">
              <w:rPr>
                <w:rFonts w:ascii="Times New Roman" w:eastAsia="Times New Roman" w:hAnsi="Times New Roman" w:cs="Times New Roman"/>
                <w:sz w:val="24"/>
                <w:szCs w:val="24"/>
                <w:lang w:eastAsia="ru-RU"/>
              </w:rPr>
              <w:t xml:space="preserve">, иные республиканские органы государственного управления, облисполкомы, Минский </w:t>
            </w:r>
            <w:r w:rsidRPr="00345CF7">
              <w:rPr>
                <w:rFonts w:ascii="Times New Roman" w:eastAsia="Times New Roman" w:hAnsi="Times New Roman" w:cs="Times New Roman"/>
                <w:sz w:val="24"/>
                <w:szCs w:val="24"/>
                <w:lang w:eastAsia="ru-RU"/>
              </w:rPr>
              <w:lastRenderedPageBreak/>
              <w:t xml:space="preserve">горисполком </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удельный вес граждан в возрасте 65 лет и старше, являющихся членами профессиональных союзов, политических партий и общественных организаций,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6</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10</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15</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Минтруда и соцзащиты</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удельный вес граждан в возрасте 60 лет и старше, пользующихся глобальной компьютерной сетью Интернет,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41,3</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51</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65</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r>
      <w:tr w:rsidR="00345CF7" w:rsidRPr="00345CF7" w:rsidTr="00345CF7">
        <w:trPr>
          <w:trHeight w:val="238"/>
        </w:trPr>
        <w:tc>
          <w:tcPr>
            <w:tcW w:w="787" w:type="pct"/>
            <w:vMerge w:val="restar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2. Стимулирование более продолжительной трудовой жизни, формирование комфортного уровня дохода пожилых граждан</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уровень занятости среди населения в возрасте от 60 до 75 лет,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19,6</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19,8</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20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Минтруда и соцзащиты, </w:t>
            </w:r>
            <w:proofErr w:type="spellStart"/>
            <w:r w:rsidRPr="00345CF7">
              <w:rPr>
                <w:rFonts w:ascii="Times New Roman" w:eastAsia="Times New Roman" w:hAnsi="Times New Roman" w:cs="Times New Roman"/>
                <w:sz w:val="24"/>
                <w:szCs w:val="24"/>
                <w:lang w:eastAsia="ru-RU"/>
              </w:rPr>
              <w:t>Белстат</w:t>
            </w:r>
            <w:proofErr w:type="spellEnd"/>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доля домашних хозяйств пенсионеров, оценивающих уровень своего материального положения как низкий,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3,5</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более 2,5</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более 2</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proofErr w:type="spellStart"/>
            <w:r w:rsidRPr="00345CF7">
              <w:rPr>
                <w:rFonts w:ascii="Times New Roman" w:eastAsia="Times New Roman" w:hAnsi="Times New Roman" w:cs="Times New Roman"/>
                <w:sz w:val="24"/>
                <w:szCs w:val="24"/>
                <w:lang w:eastAsia="ru-RU"/>
              </w:rPr>
              <w:t>Белстат</w:t>
            </w:r>
            <w:proofErr w:type="spellEnd"/>
          </w:p>
        </w:tc>
      </w:tr>
      <w:tr w:rsidR="00345CF7" w:rsidRPr="00345CF7" w:rsidTr="00345CF7">
        <w:trPr>
          <w:trHeight w:val="238"/>
        </w:trPr>
        <w:tc>
          <w:tcPr>
            <w:tcW w:w="787"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3. Обеспечение возможности обучения в течение всей жизни, расширение доступа </w:t>
            </w:r>
            <w:r w:rsidRPr="00345CF7">
              <w:rPr>
                <w:rFonts w:ascii="Times New Roman" w:eastAsia="Times New Roman" w:hAnsi="Times New Roman" w:cs="Times New Roman"/>
                <w:sz w:val="24"/>
                <w:szCs w:val="24"/>
                <w:lang w:eastAsia="ru-RU"/>
              </w:rPr>
              <w:lastRenderedPageBreak/>
              <w:t>к получению образования и повышению квалификации</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 xml:space="preserve">доля работников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прошедших </w:t>
            </w:r>
            <w:proofErr w:type="gramStart"/>
            <w:r w:rsidRPr="00345CF7">
              <w:rPr>
                <w:rFonts w:ascii="Times New Roman" w:eastAsia="Times New Roman" w:hAnsi="Times New Roman" w:cs="Times New Roman"/>
                <w:sz w:val="24"/>
                <w:szCs w:val="24"/>
                <w:lang w:eastAsia="ru-RU"/>
              </w:rPr>
              <w:t>обучение по</w:t>
            </w:r>
            <w:proofErr w:type="gramEnd"/>
            <w:r w:rsidRPr="00345CF7">
              <w:rPr>
                <w:rFonts w:ascii="Times New Roman" w:eastAsia="Times New Roman" w:hAnsi="Times New Roman" w:cs="Times New Roman"/>
                <w:sz w:val="24"/>
                <w:szCs w:val="24"/>
                <w:lang w:eastAsia="ru-RU"/>
              </w:rPr>
              <w:t> образовательн</w:t>
            </w:r>
            <w:r w:rsidRPr="00345CF7">
              <w:rPr>
                <w:rFonts w:ascii="Times New Roman" w:eastAsia="Times New Roman" w:hAnsi="Times New Roman" w:cs="Times New Roman"/>
                <w:sz w:val="24"/>
                <w:szCs w:val="24"/>
                <w:lang w:eastAsia="ru-RU"/>
              </w:rPr>
              <w:lastRenderedPageBreak/>
              <w:t xml:space="preserve">ым программам дополнительного образования взрослых, в общей численности работников </w:t>
            </w:r>
            <w:proofErr w:type="spellStart"/>
            <w:r w:rsidRPr="00345CF7">
              <w:rPr>
                <w:rFonts w:ascii="Times New Roman" w:eastAsia="Times New Roman" w:hAnsi="Times New Roman" w:cs="Times New Roman"/>
                <w:sz w:val="24"/>
                <w:szCs w:val="24"/>
                <w:lang w:eastAsia="ru-RU"/>
              </w:rPr>
              <w:t>предпенсионного</w:t>
            </w:r>
            <w:proofErr w:type="spellEnd"/>
            <w:r w:rsidRPr="00345CF7">
              <w:rPr>
                <w:rFonts w:ascii="Times New Roman" w:eastAsia="Times New Roman" w:hAnsi="Times New Roman" w:cs="Times New Roman"/>
                <w:sz w:val="24"/>
                <w:szCs w:val="24"/>
                <w:lang w:eastAsia="ru-RU"/>
              </w:rPr>
              <w:t xml:space="preserve"> и пенсионного возраста,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2</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2,5</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3</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Минтруда и соцзащиты, </w:t>
            </w:r>
            <w:proofErr w:type="spellStart"/>
            <w:r w:rsidRPr="00345CF7">
              <w:rPr>
                <w:rFonts w:ascii="Times New Roman" w:eastAsia="Times New Roman" w:hAnsi="Times New Roman" w:cs="Times New Roman"/>
                <w:sz w:val="24"/>
                <w:szCs w:val="24"/>
                <w:lang w:eastAsia="ru-RU"/>
              </w:rPr>
              <w:t>Минобразование</w:t>
            </w:r>
            <w:proofErr w:type="spellEnd"/>
          </w:p>
        </w:tc>
      </w:tr>
      <w:tr w:rsidR="00345CF7" w:rsidRPr="00345CF7" w:rsidTr="00345CF7">
        <w:trPr>
          <w:trHeight w:val="238"/>
        </w:trPr>
        <w:tc>
          <w:tcPr>
            <w:tcW w:w="787" w:type="pct"/>
            <w:vMerge w:val="restar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4. Создание условий для здоровой и безопасной жизни, активного долголетия</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ожидаемая продолжительность жизни при рождении (мужчины и женщины), лет</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74,5</w:t>
            </w:r>
            <w:r w:rsidRPr="00345CF7">
              <w:rPr>
                <w:rFonts w:ascii="Times New Roman" w:eastAsia="Times New Roman" w:hAnsi="Times New Roman" w:cs="Times New Roman"/>
                <w:sz w:val="24"/>
                <w:szCs w:val="24"/>
                <w:lang w:eastAsia="ru-RU"/>
              </w:rPr>
              <w:br/>
              <w:t>(69,3 и 79,4)</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76,3</w:t>
            </w:r>
            <w:r w:rsidRPr="00345CF7">
              <w:rPr>
                <w:rFonts w:ascii="Times New Roman" w:eastAsia="Times New Roman" w:hAnsi="Times New Roman" w:cs="Times New Roman"/>
                <w:sz w:val="24"/>
                <w:szCs w:val="24"/>
                <w:lang w:eastAsia="ru-RU"/>
              </w:rPr>
              <w:br/>
              <w:t>(71,3 и 81,1)</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80</w:t>
            </w:r>
            <w:r w:rsidRPr="00345CF7">
              <w:rPr>
                <w:rFonts w:ascii="Times New Roman" w:eastAsia="Times New Roman" w:hAnsi="Times New Roman" w:cs="Times New Roman"/>
                <w:sz w:val="24"/>
                <w:szCs w:val="24"/>
                <w:lang w:eastAsia="ru-RU"/>
              </w:rPr>
              <w:br/>
              <w:t>(75,5 и 84,4)</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Минздрав, </w:t>
            </w:r>
            <w:proofErr w:type="spellStart"/>
            <w:r w:rsidRPr="00345CF7">
              <w:rPr>
                <w:rFonts w:ascii="Times New Roman" w:eastAsia="Times New Roman" w:hAnsi="Times New Roman" w:cs="Times New Roman"/>
                <w:sz w:val="24"/>
                <w:szCs w:val="24"/>
                <w:lang w:eastAsia="ru-RU"/>
              </w:rPr>
              <w:t>Белстат</w:t>
            </w:r>
            <w:proofErr w:type="spellEnd"/>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ожидаемая продолжительность здоровой жизни (мужчины и женщины), лет</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65,4</w:t>
            </w:r>
            <w:r w:rsidRPr="00345CF7">
              <w:rPr>
                <w:rFonts w:ascii="Times New Roman" w:eastAsia="Times New Roman" w:hAnsi="Times New Roman" w:cs="Times New Roman"/>
                <w:sz w:val="24"/>
                <w:szCs w:val="24"/>
                <w:lang w:eastAsia="ru-RU"/>
              </w:rPr>
              <w:br/>
              <w:t>(61,4 и 69,3)</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65,4</w:t>
            </w:r>
            <w:r w:rsidRPr="00345CF7">
              <w:rPr>
                <w:rFonts w:ascii="Times New Roman" w:eastAsia="Times New Roman" w:hAnsi="Times New Roman" w:cs="Times New Roman"/>
                <w:sz w:val="24"/>
                <w:szCs w:val="24"/>
                <w:lang w:eastAsia="ru-RU"/>
              </w:rPr>
              <w:br/>
              <w:t>(61,4 и 69,3)</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65,5</w:t>
            </w:r>
            <w:r w:rsidRPr="00345CF7">
              <w:rPr>
                <w:rFonts w:ascii="Times New Roman" w:eastAsia="Times New Roman" w:hAnsi="Times New Roman" w:cs="Times New Roman"/>
                <w:sz w:val="24"/>
                <w:szCs w:val="24"/>
                <w:lang w:eastAsia="ru-RU"/>
              </w:rPr>
              <w:br/>
              <w:t>(61,8 и 70)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Минздрав</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ожидаемая продолжительность жизни в возрасте 65 лет (мужчины и женщины), лет</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16,2</w:t>
            </w:r>
            <w:r w:rsidRPr="00345CF7">
              <w:rPr>
                <w:rFonts w:ascii="Times New Roman" w:eastAsia="Times New Roman" w:hAnsi="Times New Roman" w:cs="Times New Roman"/>
                <w:sz w:val="24"/>
                <w:szCs w:val="24"/>
                <w:lang w:eastAsia="ru-RU"/>
              </w:rPr>
              <w:br/>
              <w:t>(13,0 и 18,4)</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16,4</w:t>
            </w:r>
            <w:r w:rsidRPr="00345CF7">
              <w:rPr>
                <w:rFonts w:ascii="Times New Roman" w:eastAsia="Times New Roman" w:hAnsi="Times New Roman" w:cs="Times New Roman"/>
                <w:sz w:val="24"/>
                <w:szCs w:val="24"/>
                <w:lang w:eastAsia="ru-RU"/>
              </w:rPr>
              <w:br/>
              <w:t>(13,3 и 18,5)</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16,8</w:t>
            </w:r>
            <w:r w:rsidRPr="00345CF7">
              <w:rPr>
                <w:rFonts w:ascii="Times New Roman" w:eastAsia="Times New Roman" w:hAnsi="Times New Roman" w:cs="Times New Roman"/>
                <w:sz w:val="24"/>
                <w:szCs w:val="24"/>
                <w:lang w:eastAsia="ru-RU"/>
              </w:rPr>
              <w:br/>
              <w:t>(13,8 и 18,9)</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Минздрав, </w:t>
            </w:r>
            <w:proofErr w:type="spellStart"/>
            <w:r w:rsidRPr="00345CF7">
              <w:rPr>
                <w:rFonts w:ascii="Times New Roman" w:eastAsia="Times New Roman" w:hAnsi="Times New Roman" w:cs="Times New Roman"/>
                <w:sz w:val="24"/>
                <w:szCs w:val="24"/>
                <w:lang w:eastAsia="ru-RU"/>
              </w:rPr>
              <w:t>Белстат</w:t>
            </w:r>
            <w:proofErr w:type="spellEnd"/>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доля населения в возрасте 60 лет и старше, занимающегося физическими упражнениями или спортом (физкультурой),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26,1</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27</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30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proofErr w:type="spellStart"/>
            <w:r w:rsidRPr="00345CF7">
              <w:rPr>
                <w:rFonts w:ascii="Times New Roman" w:eastAsia="Times New Roman" w:hAnsi="Times New Roman" w:cs="Times New Roman"/>
                <w:sz w:val="24"/>
                <w:szCs w:val="24"/>
                <w:lang w:eastAsia="ru-RU"/>
              </w:rPr>
              <w:t>Минспорт</w:t>
            </w:r>
            <w:proofErr w:type="spellEnd"/>
            <w:r w:rsidRPr="00345CF7">
              <w:rPr>
                <w:rFonts w:ascii="Times New Roman" w:eastAsia="Times New Roman" w:hAnsi="Times New Roman" w:cs="Times New Roman"/>
                <w:sz w:val="24"/>
                <w:szCs w:val="24"/>
                <w:lang w:eastAsia="ru-RU"/>
              </w:rPr>
              <w:t xml:space="preserve">, </w:t>
            </w:r>
            <w:proofErr w:type="spellStart"/>
            <w:r w:rsidRPr="00345CF7">
              <w:rPr>
                <w:rFonts w:ascii="Times New Roman" w:eastAsia="Times New Roman" w:hAnsi="Times New Roman" w:cs="Times New Roman"/>
                <w:sz w:val="24"/>
                <w:szCs w:val="24"/>
                <w:lang w:eastAsia="ru-RU"/>
              </w:rPr>
              <w:t>Белстат</w:t>
            </w:r>
            <w:proofErr w:type="spellEnd"/>
          </w:p>
        </w:tc>
      </w:tr>
      <w:tr w:rsidR="00345CF7" w:rsidRPr="00345CF7" w:rsidTr="00345CF7">
        <w:trPr>
          <w:trHeight w:val="238"/>
        </w:trPr>
        <w:tc>
          <w:tcPr>
            <w:tcW w:w="787" w:type="pct"/>
            <w:vMerge w:val="restar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5. Развитие социального обслуживания для обеспечения достойного качества жизни пожилых граждан</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xml:space="preserve">доля пожилых граждан, получающих социальные услуги в государственных учреждениях социального обслуживания, в общей численности пожилых граждан, </w:t>
            </w:r>
            <w:r w:rsidRPr="00345CF7">
              <w:rPr>
                <w:rFonts w:ascii="Times New Roman" w:eastAsia="Times New Roman" w:hAnsi="Times New Roman" w:cs="Times New Roman"/>
                <w:sz w:val="24"/>
                <w:szCs w:val="24"/>
                <w:lang w:eastAsia="ru-RU"/>
              </w:rPr>
              <w:lastRenderedPageBreak/>
              <w:t>признанных нуждающимися в социальном обслуживании,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lastRenderedPageBreak/>
              <w:t>–</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100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Минтруда и соцзащиты</w:t>
            </w:r>
          </w:p>
        </w:tc>
      </w:tr>
      <w:tr w:rsidR="00345CF7" w:rsidRPr="00345CF7" w:rsidTr="00345CF7">
        <w:trPr>
          <w:trHeight w:val="238"/>
        </w:trPr>
        <w:tc>
          <w:tcPr>
            <w:tcW w:w="0" w:type="auto"/>
            <w:vMerge/>
            <w:vAlign w:val="center"/>
            <w:hideMark/>
          </w:tcPr>
          <w:p w:rsidR="00345CF7" w:rsidRPr="00345CF7" w:rsidRDefault="00345CF7" w:rsidP="00345CF7">
            <w:pPr>
              <w:spacing w:after="0" w:line="240" w:lineRule="auto"/>
              <w:rPr>
                <w:rFonts w:ascii="Times New Roman" w:eastAsia="Times New Roman" w:hAnsi="Times New Roman" w:cs="Times New Roman"/>
                <w:sz w:val="24"/>
                <w:szCs w:val="24"/>
                <w:lang w:eastAsia="ru-RU"/>
              </w:rPr>
            </w:pP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доля пожилых граждан, удовлетворенных качеством социальных услуг, предоставляемых государственными учреждениями социального обслуживания, в общей численности пожилых граждан, получающих указанные услуги,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75</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не менее 80</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r>
      <w:tr w:rsidR="00345CF7" w:rsidRPr="00345CF7" w:rsidTr="00345CF7">
        <w:trPr>
          <w:trHeight w:val="238"/>
        </w:trPr>
        <w:tc>
          <w:tcPr>
            <w:tcW w:w="787"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6. Создание адаптированной к потребностям пожилых граждан инфраструктуры и среды жизнедеятельности</w:t>
            </w:r>
          </w:p>
        </w:tc>
        <w:tc>
          <w:tcPr>
            <w:tcW w:w="1530" w:type="pct"/>
            <w:tcMar>
              <w:top w:w="0" w:type="dxa"/>
              <w:left w:w="6" w:type="dxa"/>
              <w:bottom w:w="0" w:type="dxa"/>
              <w:right w:w="6" w:type="dxa"/>
            </w:tcMar>
            <w:hideMark/>
          </w:tcPr>
          <w:p w:rsidR="00345CF7" w:rsidRPr="00345CF7" w:rsidRDefault="00345CF7" w:rsidP="00345CF7">
            <w:pPr>
              <w:spacing w:before="120"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доля доступных объектов социальной и транспортной инфраструктуры в общем количестве таких объектов, процентов</w:t>
            </w:r>
          </w:p>
        </w:tc>
        <w:tc>
          <w:tcPr>
            <w:tcW w:w="525"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16</w:t>
            </w:r>
          </w:p>
        </w:tc>
        <w:tc>
          <w:tcPr>
            <w:tcW w:w="612"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22,7</w:t>
            </w:r>
          </w:p>
        </w:tc>
        <w:tc>
          <w:tcPr>
            <w:tcW w:w="687"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27,8</w:t>
            </w:r>
          </w:p>
        </w:tc>
        <w:tc>
          <w:tcPr>
            <w:tcW w:w="859" w:type="pct"/>
            <w:tcMar>
              <w:top w:w="0" w:type="dxa"/>
              <w:left w:w="6" w:type="dxa"/>
              <w:bottom w:w="0" w:type="dxa"/>
              <w:right w:w="6" w:type="dxa"/>
            </w:tcMar>
            <w:hideMark/>
          </w:tcPr>
          <w:p w:rsidR="00345CF7" w:rsidRPr="00345CF7" w:rsidRDefault="00345CF7" w:rsidP="00345CF7">
            <w:pPr>
              <w:spacing w:before="120" w:after="100" w:afterAutospacing="1" w:line="240" w:lineRule="auto"/>
              <w:jc w:val="center"/>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w:t>
            </w:r>
          </w:p>
        </w:tc>
      </w:tr>
    </w:tbl>
    <w:p w:rsidR="00345CF7" w:rsidRPr="00345CF7" w:rsidRDefault="00345CF7" w:rsidP="00345CF7">
      <w:pPr>
        <w:spacing w:before="100" w:beforeAutospacing="1" w:after="100" w:afterAutospacing="1" w:line="240" w:lineRule="auto"/>
        <w:rPr>
          <w:rFonts w:ascii="Times New Roman" w:eastAsia="Times New Roman" w:hAnsi="Times New Roman" w:cs="Times New Roman"/>
          <w:sz w:val="24"/>
          <w:szCs w:val="24"/>
          <w:lang w:eastAsia="ru-RU"/>
        </w:rPr>
      </w:pPr>
      <w:r w:rsidRPr="00345CF7">
        <w:rPr>
          <w:rFonts w:ascii="Times New Roman" w:eastAsia="Times New Roman" w:hAnsi="Times New Roman" w:cs="Times New Roman"/>
          <w:sz w:val="24"/>
          <w:szCs w:val="24"/>
          <w:lang w:eastAsia="ru-RU"/>
        </w:rPr>
        <w:t> </w:t>
      </w:r>
    </w:p>
    <w:p w:rsidR="0067302F" w:rsidRDefault="0067302F"/>
    <w:sectPr w:rsidR="0067302F" w:rsidSect="00673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CF7"/>
    <w:rsid w:val="00345CF7"/>
    <w:rsid w:val="0067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45CF7"/>
  </w:style>
  <w:style w:type="character" w:customStyle="1" w:styleId="promulgator">
    <w:name w:val="promulgator"/>
    <w:basedOn w:val="a0"/>
    <w:rsid w:val="00345CF7"/>
  </w:style>
  <w:style w:type="paragraph" w:customStyle="1" w:styleId="newncpi">
    <w:name w:val="newncpi"/>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345CF7"/>
  </w:style>
  <w:style w:type="character" w:customStyle="1" w:styleId="number">
    <w:name w:val="number"/>
    <w:basedOn w:val="a0"/>
    <w:rsid w:val="00345CF7"/>
  </w:style>
  <w:style w:type="paragraph" w:customStyle="1" w:styleId="titlencpi">
    <w:name w:val="titlencpi"/>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amble">
    <w:name w:val="preamble"/>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345CF7"/>
  </w:style>
  <w:style w:type="character" w:customStyle="1" w:styleId="pers">
    <w:name w:val="pers"/>
    <w:basedOn w:val="a0"/>
    <w:rsid w:val="00345CF7"/>
  </w:style>
  <w:style w:type="paragraph" w:customStyle="1" w:styleId="capu1">
    <w:name w:val="capu1"/>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345C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1475969">
      <w:bodyDiv w:val="1"/>
      <w:marLeft w:val="0"/>
      <w:marRight w:val="0"/>
      <w:marTop w:val="0"/>
      <w:marBottom w:val="0"/>
      <w:divBdr>
        <w:top w:val="none" w:sz="0" w:space="0" w:color="auto"/>
        <w:left w:val="none" w:sz="0" w:space="0" w:color="auto"/>
        <w:bottom w:val="none" w:sz="0" w:space="0" w:color="auto"/>
        <w:right w:val="none" w:sz="0" w:space="0" w:color="auto"/>
      </w:divBdr>
      <w:divsChild>
        <w:div w:id="541669755">
          <w:marLeft w:val="0"/>
          <w:marRight w:val="0"/>
          <w:marTop w:val="0"/>
          <w:marBottom w:val="0"/>
          <w:divBdr>
            <w:top w:val="none" w:sz="0" w:space="0" w:color="auto"/>
            <w:left w:val="none" w:sz="0" w:space="0" w:color="auto"/>
            <w:bottom w:val="none" w:sz="0" w:space="0" w:color="auto"/>
            <w:right w:val="none" w:sz="0" w:space="0" w:color="auto"/>
          </w:divBdr>
          <w:divsChild>
            <w:div w:id="1414233608">
              <w:marLeft w:val="0"/>
              <w:marRight w:val="0"/>
              <w:marTop w:val="0"/>
              <w:marBottom w:val="0"/>
              <w:divBdr>
                <w:top w:val="none" w:sz="0" w:space="0" w:color="auto"/>
                <w:left w:val="none" w:sz="0" w:space="0" w:color="auto"/>
                <w:bottom w:val="none" w:sz="0" w:space="0" w:color="auto"/>
                <w:right w:val="none" w:sz="0" w:space="0" w:color="auto"/>
              </w:divBdr>
              <w:divsChild>
                <w:div w:id="1542283345">
                  <w:marLeft w:val="0"/>
                  <w:marRight w:val="0"/>
                  <w:marTop w:val="0"/>
                  <w:marBottom w:val="0"/>
                  <w:divBdr>
                    <w:top w:val="none" w:sz="0" w:space="0" w:color="auto"/>
                    <w:left w:val="none" w:sz="0" w:space="0" w:color="auto"/>
                    <w:bottom w:val="none" w:sz="0" w:space="0" w:color="auto"/>
                    <w:right w:val="none" w:sz="0" w:space="0" w:color="auto"/>
                  </w:divBdr>
                </w:div>
                <w:div w:id="7794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6285</Words>
  <Characters>35831</Characters>
  <Application>Microsoft Office Word</Application>
  <DocSecurity>0</DocSecurity>
  <Lines>298</Lines>
  <Paragraphs>84</Paragraphs>
  <ScaleCrop>false</ScaleCrop>
  <Company/>
  <LinksUpToDate>false</LinksUpToDate>
  <CharactersWithSpaces>42032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2021-07-01T08:12:00Z</dcterms:created>
  <dcterms:modified xsi:type="dcterms:W3CDTF">2021-07-01T08:15:00Z</dcterms:modified>
</cp:coreProperties>
</file>